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9AE2F" w14:textId="448C2ED8" w:rsidR="00A12D6B" w:rsidRPr="0010266F" w:rsidRDefault="00A12D6B" w:rsidP="00CC3F60">
      <w:pPr>
        <w:spacing w:after="0" w:line="240" w:lineRule="auto"/>
        <w:rPr>
          <w:rFonts w:asciiTheme="majorHAnsi" w:eastAsia="Times New Roman" w:hAnsiTheme="majorHAnsi" w:cstheme="majorHAnsi"/>
          <w:b/>
          <w:bCs/>
          <w:color w:val="000000" w:themeColor="text1"/>
        </w:rPr>
      </w:pPr>
      <w:bookmarkStart w:id="0" w:name="_GoBack"/>
      <w:bookmarkEnd w:id="0"/>
    </w:p>
    <w:p w14:paraId="149D5E5A" w14:textId="77777777" w:rsidR="0010266F" w:rsidRPr="0010266F" w:rsidRDefault="0010266F" w:rsidP="0010266F">
      <w:pPr>
        <w:rPr>
          <w:rFonts w:asciiTheme="majorHAnsi" w:hAnsiTheme="majorHAnsi" w:cstheme="majorHAnsi"/>
        </w:rPr>
      </w:pPr>
      <w:r w:rsidRPr="0010266F">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897318A" wp14:editId="3B546CCD">
                <wp:simplePos x="0" y="0"/>
                <wp:positionH relativeFrom="margin">
                  <wp:posOffset>-241401</wp:posOffset>
                </wp:positionH>
                <wp:positionV relativeFrom="paragraph">
                  <wp:posOffset>58522</wp:posOffset>
                </wp:positionV>
                <wp:extent cx="6174258"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174258" cy="266700"/>
                        </a:xfrm>
                        <a:prstGeom prst="rect">
                          <a:avLst/>
                        </a:prstGeom>
                        <a:solidFill>
                          <a:schemeClr val="lt1"/>
                        </a:solidFill>
                        <a:ln w="6350">
                          <a:noFill/>
                        </a:ln>
                      </wps:spPr>
                      <wps:txbx>
                        <w:txbxContent>
                          <w:p w14:paraId="3216B2C2" w14:textId="77777777" w:rsidR="0010266F" w:rsidRPr="005A79AB" w:rsidRDefault="0010266F" w:rsidP="0010266F">
                            <w:pPr>
                              <w:rPr>
                                <w:b/>
                                <w:bCs/>
                                <w:color w:val="808080" w:themeColor="background1" w:themeShade="80"/>
                              </w:rPr>
                            </w:pPr>
                            <w:r w:rsidRPr="005A79AB">
                              <w:rPr>
                                <w:b/>
                                <w:bCs/>
                                <w:color w:val="808080" w:themeColor="background1" w:themeShade="80"/>
                              </w:rPr>
                              <w:t>“</w:t>
                            </w:r>
                            <w:r>
                              <w:rPr>
                                <w:b/>
                                <w:bCs/>
                                <w:color w:val="808080" w:themeColor="background1" w:themeShade="80"/>
                              </w:rPr>
                              <w:t xml:space="preserve">Global </w:t>
                            </w:r>
                            <w:r w:rsidRPr="005A79AB">
                              <w:rPr>
                                <w:b/>
                                <w:bCs/>
                                <w:color w:val="808080" w:themeColor="background1" w:themeShade="80"/>
                              </w:rPr>
                              <w:t>Wholesale Electricity Market Designs | Options | Lessons Learned”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97318A" id="_x0000_t202" coordsize="21600,21600" o:spt="202" path="m,l,21600r21600,l21600,xe">
                <v:stroke joinstyle="miter"/>
                <v:path gradientshapeok="t" o:connecttype="rect"/>
              </v:shapetype>
              <v:shape id="Text Box 12" o:spid="_x0000_s1026" type="#_x0000_t202" style="position:absolute;margin-left:-19pt;margin-top:4.6pt;width:486.15pt;height:21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" fillcolor="white [3201]" stroked="f" strokeweight=".5pt">
                <v:textbox>
                  <w:txbxContent>
                    <w:p w14:paraId="3216B2C2" w14:textId="77777777" w:rsidR="0010266F" w:rsidRPr="005A79AB" w:rsidRDefault="0010266F" w:rsidP="0010266F">
                      <w:pPr>
                        <w:rPr>
                          <w:b/>
                          <w:bCs/>
                          <w:color w:val="808080" w:themeColor="background1" w:themeShade="80"/>
                        </w:rPr>
                      </w:pPr>
                      <w:r w:rsidRPr="005A79AB">
                        <w:rPr>
                          <w:b/>
                          <w:bCs/>
                          <w:color w:val="808080" w:themeColor="background1" w:themeShade="80"/>
                        </w:rPr>
                        <w:t>“</w:t>
                      </w:r>
                      <w:r>
                        <w:rPr>
                          <w:b/>
                          <w:bCs/>
                          <w:color w:val="808080" w:themeColor="background1" w:themeShade="80"/>
                        </w:rPr>
                        <w:t xml:space="preserve">Global </w:t>
                      </w:r>
                      <w:r w:rsidRPr="005A79AB">
                        <w:rPr>
                          <w:b/>
                          <w:bCs/>
                          <w:color w:val="808080" w:themeColor="background1" w:themeShade="80"/>
                        </w:rPr>
                        <w:t>Wholesale Electricity Market Designs | Options | Lessons Learned”</w:t>
                      </w:r>
                    </w:p>
                  </w:txbxContent>
                </v:textbox>
                <w10:wrap anchorx="margin"/>
              </v:shape>
            </w:pict>
          </mc:Fallback>
        </mc:AlternateContent>
      </w:r>
    </w:p>
    <w:p w14:paraId="743962FB" w14:textId="77777777" w:rsidR="0010266F" w:rsidRPr="0010266F" w:rsidRDefault="0010266F" w:rsidP="0010266F">
      <w:pPr>
        <w:rPr>
          <w:rFonts w:asciiTheme="majorHAnsi" w:hAnsiTheme="majorHAnsi" w:cstheme="majorHAnsi"/>
        </w:rPr>
      </w:pPr>
      <w:r w:rsidRPr="0010266F">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0DEBD01" wp14:editId="6C05A29B">
                <wp:simplePos x="0" y="0"/>
                <wp:positionH relativeFrom="column">
                  <wp:posOffset>5878830</wp:posOffset>
                </wp:positionH>
                <wp:positionV relativeFrom="paragraph">
                  <wp:posOffset>57150</wp:posOffset>
                </wp:positionV>
                <wp:extent cx="1828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82880" cy="0"/>
                        </a:xfrm>
                        <a:prstGeom prst="line">
                          <a:avLst/>
                        </a:prstGeom>
                        <a:ln>
                          <a:solidFill>
                            <a:srgbClr val="1FD51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DA931"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9pt,4.5pt" to="47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" strokecolor="#1fd51f" strokeweight="1.5pt">
                <v:stroke joinstyle="miter"/>
              </v:line>
            </w:pict>
          </mc:Fallback>
        </mc:AlternateContent>
      </w:r>
      <w:r w:rsidRPr="0010266F">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F3C0CF2" wp14:editId="2DC9647A">
                <wp:simplePos x="0" y="0"/>
                <wp:positionH relativeFrom="column">
                  <wp:posOffset>-215265</wp:posOffset>
                </wp:positionH>
                <wp:positionV relativeFrom="paragraph">
                  <wp:posOffset>54610</wp:posOffset>
                </wp:positionV>
                <wp:extent cx="54102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410200" cy="19050"/>
                        </a:xfrm>
                        <a:prstGeom prst="line">
                          <a:avLst/>
                        </a:prstGeom>
                        <a:ln>
                          <a:solidFill>
                            <a:srgbClr val="1FD51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0393F2"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3pt" to="40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" strokecolor="#1fd51f" strokeweight="1.5pt">
                <v:stroke joinstyle="miter"/>
              </v:line>
            </w:pict>
          </mc:Fallback>
        </mc:AlternateContent>
      </w:r>
      <w:r w:rsidRPr="0010266F">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2205784" wp14:editId="4DCA2976">
                <wp:simplePos x="0" y="0"/>
                <wp:positionH relativeFrom="margin">
                  <wp:posOffset>5638800</wp:posOffset>
                </wp:positionH>
                <wp:positionV relativeFrom="paragraph">
                  <wp:posOffset>57151</wp:posOffset>
                </wp:positionV>
                <wp:extent cx="1828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82880" cy="0"/>
                        </a:xfrm>
                        <a:prstGeom prst="line">
                          <a:avLst/>
                        </a:prstGeom>
                        <a:ln>
                          <a:solidFill>
                            <a:srgbClr val="1FD51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057C8A"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4pt,4.5pt" to="45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" strokecolor="#1fd51f" strokeweight="1.5pt">
                <v:stroke joinstyle="miter"/>
                <w10:wrap anchorx="margin"/>
              </v:line>
            </w:pict>
          </mc:Fallback>
        </mc:AlternateContent>
      </w:r>
      <w:r w:rsidRPr="0010266F">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FA56AC8" wp14:editId="67FE6F78">
                <wp:simplePos x="0" y="0"/>
                <wp:positionH relativeFrom="column">
                  <wp:posOffset>5229225</wp:posOffset>
                </wp:positionH>
                <wp:positionV relativeFrom="paragraph">
                  <wp:posOffset>57150</wp:posOffset>
                </wp:positionV>
                <wp:extent cx="3333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1FD51F"/>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9DBB07"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75pt,4.5pt" to="4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" strokecolor="#1fd51f" strokeweight="1.5pt">
                <v:stroke joinstyle="miter"/>
              </v:line>
            </w:pict>
          </mc:Fallback>
        </mc:AlternateContent>
      </w:r>
    </w:p>
    <w:p w14:paraId="384BAA00" w14:textId="0D0503B2" w:rsidR="00D41211" w:rsidRPr="00CA0C27" w:rsidRDefault="00D41211" w:rsidP="00CA0C27">
      <w:pPr>
        <w:spacing w:after="0" w:line="240" w:lineRule="auto"/>
        <w:jc w:val="center"/>
        <w:rPr>
          <w:rFonts w:asciiTheme="majorHAnsi" w:eastAsia="Times New Roman" w:hAnsiTheme="majorHAnsi" w:cstheme="majorHAnsi"/>
          <w:b/>
          <w:bCs/>
          <w:color w:val="00B050"/>
          <w:sz w:val="28"/>
          <w:szCs w:val="28"/>
        </w:rPr>
      </w:pPr>
      <w:r w:rsidRPr="00CA0C27">
        <w:rPr>
          <w:rFonts w:asciiTheme="majorHAnsi" w:eastAsia="Times New Roman" w:hAnsiTheme="majorHAnsi" w:cstheme="majorHAnsi"/>
          <w:b/>
          <w:bCs/>
          <w:color w:val="00B050"/>
          <w:sz w:val="28"/>
          <w:szCs w:val="28"/>
        </w:rPr>
        <w:t>Responses to Questions asked During the Webinar</w:t>
      </w:r>
    </w:p>
    <w:p w14:paraId="7A5ECAE4" w14:textId="77777777" w:rsidR="00D41211" w:rsidRDefault="00D41211" w:rsidP="00D41211">
      <w:pPr>
        <w:spacing w:after="0" w:line="240" w:lineRule="auto"/>
        <w:rPr>
          <w:rFonts w:asciiTheme="majorHAnsi" w:eastAsia="Times New Roman" w:hAnsiTheme="majorHAnsi" w:cstheme="majorHAnsi"/>
          <w:b/>
          <w:bCs/>
          <w:color w:val="00B050"/>
          <w:sz w:val="24"/>
          <w:szCs w:val="24"/>
        </w:rPr>
      </w:pPr>
    </w:p>
    <w:p w14:paraId="33E2D22A" w14:textId="778F6FE6" w:rsidR="00A12D6B" w:rsidRPr="00CA0C27" w:rsidRDefault="00A12D6B" w:rsidP="00CA0C27">
      <w:pPr>
        <w:spacing w:after="0" w:line="240" w:lineRule="auto"/>
        <w:rPr>
          <w:rFonts w:asciiTheme="majorHAnsi" w:eastAsia="Times New Roman" w:hAnsiTheme="majorHAnsi" w:cstheme="majorHAnsi"/>
          <w:b/>
          <w:bCs/>
          <w:color w:val="00B050"/>
          <w:sz w:val="24"/>
          <w:szCs w:val="24"/>
        </w:rPr>
      </w:pPr>
      <w:r w:rsidRPr="00CA0C27">
        <w:rPr>
          <w:rFonts w:asciiTheme="majorHAnsi" w:eastAsia="Times New Roman" w:hAnsiTheme="majorHAnsi" w:cstheme="majorHAnsi"/>
          <w:b/>
          <w:bCs/>
          <w:color w:val="00B050"/>
          <w:sz w:val="24"/>
          <w:szCs w:val="24"/>
        </w:rPr>
        <w:t>Question</w:t>
      </w:r>
      <w:r w:rsidR="00304AA6" w:rsidRPr="00CA0C27">
        <w:rPr>
          <w:rFonts w:asciiTheme="majorHAnsi" w:eastAsia="Times New Roman" w:hAnsiTheme="majorHAnsi" w:cstheme="majorHAnsi"/>
          <w:b/>
          <w:bCs/>
          <w:color w:val="00B050"/>
          <w:sz w:val="24"/>
          <w:szCs w:val="24"/>
        </w:rPr>
        <w:t>s</w:t>
      </w:r>
      <w:r w:rsidRPr="00CA0C27">
        <w:rPr>
          <w:rFonts w:asciiTheme="majorHAnsi" w:eastAsia="Times New Roman" w:hAnsiTheme="majorHAnsi" w:cstheme="majorHAnsi"/>
          <w:b/>
          <w:bCs/>
          <w:color w:val="00B050"/>
          <w:sz w:val="24"/>
          <w:szCs w:val="24"/>
        </w:rPr>
        <w:t xml:space="preserve"> on </w:t>
      </w:r>
      <w:r w:rsidR="00304AA6" w:rsidRPr="00CA0C27">
        <w:rPr>
          <w:rFonts w:asciiTheme="majorHAnsi" w:eastAsia="Times New Roman" w:hAnsiTheme="majorHAnsi" w:cstheme="majorHAnsi"/>
          <w:b/>
          <w:bCs/>
          <w:color w:val="00B050"/>
          <w:sz w:val="24"/>
          <w:szCs w:val="24"/>
        </w:rPr>
        <w:t>Pakistan</w:t>
      </w:r>
      <w:r w:rsidR="00DF044A" w:rsidRPr="00CA0C27">
        <w:rPr>
          <w:rFonts w:asciiTheme="majorHAnsi" w:eastAsia="Times New Roman" w:hAnsiTheme="majorHAnsi" w:cstheme="majorHAnsi"/>
          <w:b/>
          <w:bCs/>
          <w:color w:val="00B050"/>
          <w:sz w:val="24"/>
          <w:szCs w:val="24"/>
        </w:rPr>
        <w:t xml:space="preserve">’s </w:t>
      </w:r>
      <w:r w:rsidRPr="00CA0C27">
        <w:rPr>
          <w:rFonts w:asciiTheme="majorHAnsi" w:eastAsia="Times New Roman" w:hAnsiTheme="majorHAnsi" w:cstheme="majorHAnsi"/>
          <w:b/>
          <w:bCs/>
          <w:color w:val="00B050"/>
          <w:sz w:val="24"/>
          <w:szCs w:val="24"/>
        </w:rPr>
        <w:t>Electricity Market:</w:t>
      </w:r>
    </w:p>
    <w:p w14:paraId="4D9A9AAF" w14:textId="3F2D179F" w:rsidR="00227E53" w:rsidRPr="0010266F" w:rsidRDefault="00227E53" w:rsidP="00CC3F60">
      <w:pPr>
        <w:spacing w:after="0" w:line="240" w:lineRule="auto"/>
        <w:rPr>
          <w:rFonts w:asciiTheme="majorHAnsi" w:eastAsia="Times New Roman" w:hAnsiTheme="majorHAnsi" w:cstheme="majorHAnsi"/>
          <w:color w:val="000000" w:themeColor="text1"/>
        </w:rPr>
      </w:pPr>
    </w:p>
    <w:p w14:paraId="76199287" w14:textId="18D0824D" w:rsidR="00227E53" w:rsidRPr="00CA0C27" w:rsidRDefault="00227E53"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 xml:space="preserve">Why </w:t>
      </w:r>
      <w:r w:rsidR="00003874" w:rsidRPr="00CA0C27">
        <w:rPr>
          <w:rFonts w:asciiTheme="majorHAnsi" w:eastAsia="Times New Roman" w:hAnsiTheme="majorHAnsi" w:cstheme="majorHAnsi"/>
          <w:color w:val="00B050"/>
        </w:rPr>
        <w:t>a typical “</w:t>
      </w:r>
      <w:r w:rsidRPr="00CA0C27">
        <w:rPr>
          <w:rFonts w:asciiTheme="majorHAnsi" w:eastAsia="Times New Roman" w:hAnsiTheme="majorHAnsi" w:cstheme="majorHAnsi"/>
          <w:color w:val="00B050"/>
        </w:rPr>
        <w:t>Power Exchange</w:t>
      </w:r>
      <w:r w:rsidR="00003874" w:rsidRPr="00CA0C27">
        <w:rPr>
          <w:rFonts w:asciiTheme="majorHAnsi" w:eastAsia="Times New Roman" w:hAnsiTheme="majorHAnsi" w:cstheme="majorHAnsi"/>
          <w:color w:val="00B050"/>
        </w:rPr>
        <w:t xml:space="preserve">” like in European markets is not introduced </w:t>
      </w:r>
      <w:r w:rsidRPr="00CA0C27">
        <w:rPr>
          <w:rFonts w:asciiTheme="majorHAnsi" w:eastAsia="Times New Roman" w:hAnsiTheme="majorHAnsi" w:cstheme="majorHAnsi"/>
          <w:color w:val="00B050"/>
        </w:rPr>
        <w:t>in CTBCM</w:t>
      </w:r>
      <w:r w:rsidR="00003874" w:rsidRPr="00CA0C27">
        <w:rPr>
          <w:rFonts w:asciiTheme="majorHAnsi" w:eastAsia="Times New Roman" w:hAnsiTheme="majorHAnsi" w:cstheme="majorHAnsi"/>
          <w:color w:val="00B050"/>
        </w:rPr>
        <w:t xml:space="preserve"> (the wholesale competitive power market being established in Pakistan)</w:t>
      </w:r>
      <w:r w:rsidRPr="00CA0C27">
        <w:rPr>
          <w:rFonts w:asciiTheme="majorHAnsi" w:eastAsia="Times New Roman" w:hAnsiTheme="majorHAnsi" w:cstheme="majorHAnsi"/>
          <w:color w:val="00B050"/>
        </w:rPr>
        <w:t>?</w:t>
      </w:r>
    </w:p>
    <w:p w14:paraId="4E1747F1" w14:textId="77777777" w:rsidR="00227E53" w:rsidRPr="00CA0C27" w:rsidRDefault="00227E53" w:rsidP="00CA0C27">
      <w:pPr>
        <w:pStyle w:val="NormalWeb"/>
        <w:shd w:val="clear" w:color="auto" w:fill="FFFFFF"/>
        <w:spacing w:before="0" w:beforeAutospacing="0" w:after="0" w:afterAutospacing="0"/>
        <w:rPr>
          <w:rFonts w:asciiTheme="majorHAnsi" w:hAnsiTheme="majorHAnsi" w:cstheme="majorHAnsi"/>
          <w:color w:val="000000" w:themeColor="text1"/>
          <w:sz w:val="22"/>
          <w:szCs w:val="22"/>
        </w:rPr>
      </w:pPr>
    </w:p>
    <w:p w14:paraId="50152015" w14:textId="50143A1A" w:rsidR="006F5FC6" w:rsidRPr="00CA0C27" w:rsidRDefault="00003874" w:rsidP="00CA0C27">
      <w:pPr>
        <w:pStyle w:val="Default"/>
        <w:ind w:left="450"/>
        <w:rPr>
          <w:rFonts w:asciiTheme="majorHAnsi" w:hAnsiTheme="majorHAnsi" w:cstheme="majorHAnsi"/>
          <w:sz w:val="22"/>
          <w:szCs w:val="22"/>
        </w:rPr>
      </w:pPr>
      <w:r w:rsidRPr="00CA0C27">
        <w:rPr>
          <w:rFonts w:asciiTheme="majorHAnsi" w:hAnsiTheme="majorHAnsi" w:cstheme="majorHAnsi"/>
          <w:sz w:val="22"/>
          <w:szCs w:val="22"/>
        </w:rPr>
        <w:t xml:space="preserve">The Pakistani Power Market today is based on Single Buyer Plus Model with an installed generation capacity of 40,000 MW that will cross 50,000 MW mark in next two years. It is important to highlight that Power Sector was de-bundled from a VIU back in 1998, Generation, Transmission and Distribution segments were separated, and independent regulatory Authority (NEPRA) was created. Today, CPPA (the single buyer and market operator) has long terms PPAs with private and government owned power producers on behalf of ten distribution companies. </w:t>
      </w:r>
    </w:p>
    <w:p w14:paraId="0764950A" w14:textId="77777777" w:rsidR="00003874" w:rsidRPr="00003874" w:rsidRDefault="00003874" w:rsidP="00CA0C27">
      <w:pPr>
        <w:autoSpaceDE w:val="0"/>
        <w:autoSpaceDN w:val="0"/>
        <w:adjustRightInd w:val="0"/>
        <w:spacing w:after="0" w:line="240" w:lineRule="auto"/>
        <w:ind w:left="450"/>
        <w:rPr>
          <w:rFonts w:asciiTheme="majorHAnsi" w:hAnsiTheme="majorHAnsi" w:cstheme="majorHAnsi"/>
          <w:color w:val="000000"/>
        </w:rPr>
      </w:pPr>
    </w:p>
    <w:p w14:paraId="5C089724" w14:textId="1444B54B" w:rsidR="00003874" w:rsidRPr="0010266F" w:rsidRDefault="00003874" w:rsidP="00CA0C27">
      <w:pPr>
        <w:pStyle w:val="Default"/>
        <w:ind w:left="450"/>
        <w:rPr>
          <w:rFonts w:asciiTheme="majorHAnsi" w:hAnsiTheme="majorHAnsi" w:cstheme="majorHAnsi"/>
          <w:sz w:val="22"/>
          <w:szCs w:val="22"/>
        </w:rPr>
      </w:pPr>
      <w:r w:rsidRPr="0010266F">
        <w:rPr>
          <w:rFonts w:asciiTheme="majorHAnsi" w:hAnsiTheme="majorHAnsi" w:cstheme="majorHAnsi"/>
          <w:sz w:val="22"/>
          <w:szCs w:val="22"/>
        </w:rPr>
        <w:t xml:space="preserve">When the Competitive Trading Bilateral Contract Market (CTBCM) commences in April 2022, only Bulk Power Consumers (1MW and above) will freely choose their suppliers. These consumers are approx.2000 in number (out of 28 million consumers) and represent 16 % of the current power market in terms of sales. </w:t>
      </w:r>
    </w:p>
    <w:p w14:paraId="2E615FA4" w14:textId="77777777" w:rsidR="00003874" w:rsidRPr="00CA0C27" w:rsidRDefault="00003874" w:rsidP="00CA0C27">
      <w:pPr>
        <w:ind w:left="450"/>
        <w:jc w:val="both"/>
        <w:rPr>
          <w:rFonts w:asciiTheme="majorHAnsi" w:hAnsiTheme="majorHAnsi" w:cstheme="majorHAnsi"/>
          <w:sz w:val="2"/>
          <w:szCs w:val="2"/>
        </w:rPr>
      </w:pPr>
    </w:p>
    <w:p w14:paraId="164F0EF5" w14:textId="2AEBAD3A" w:rsidR="00003874" w:rsidRPr="0010266F" w:rsidRDefault="00003874" w:rsidP="00CA0C27">
      <w:pPr>
        <w:ind w:left="450"/>
        <w:jc w:val="both"/>
        <w:rPr>
          <w:rFonts w:asciiTheme="majorHAnsi" w:hAnsiTheme="majorHAnsi" w:cstheme="majorHAnsi"/>
        </w:rPr>
      </w:pPr>
      <w:r w:rsidRPr="0010266F">
        <w:rPr>
          <w:rFonts w:asciiTheme="majorHAnsi" w:hAnsiTheme="majorHAnsi" w:cstheme="majorHAnsi"/>
        </w:rPr>
        <w:t>The legacy PPAs that are signed by CPPA on behalf of distribu</w:t>
      </w:r>
      <w:r w:rsidRPr="0010266F">
        <w:rPr>
          <w:rFonts w:asciiTheme="majorHAnsi" w:hAnsiTheme="majorHAnsi" w:cstheme="majorHAnsi"/>
        </w:rPr>
        <w:softHyphen/>
        <w:t>tion companies will be commercially allocated to distribution companies; these legacy contracts will be honored and ad</w:t>
      </w:r>
      <w:r w:rsidRPr="0010266F">
        <w:rPr>
          <w:rFonts w:asciiTheme="majorHAnsi" w:hAnsiTheme="majorHAnsi" w:cstheme="majorHAnsi"/>
        </w:rPr>
        <w:softHyphen/>
        <w:t>ministered until their expiry. Whereas, with the start of com</w:t>
      </w:r>
      <w:r w:rsidRPr="0010266F">
        <w:rPr>
          <w:rFonts w:asciiTheme="majorHAnsi" w:hAnsiTheme="majorHAnsi" w:cstheme="majorHAnsi"/>
        </w:rPr>
        <w:softHyphen/>
        <w:t>petitive wholesale market DISCOs will be allowed sign bilateral contracts, these contracts can be generation following, load following, or fixed quantity supply contracts.</w:t>
      </w:r>
    </w:p>
    <w:p w14:paraId="2DFD326D" w14:textId="77777777" w:rsidR="00003874" w:rsidRPr="00CA0C27" w:rsidRDefault="00003874" w:rsidP="00CA0C27">
      <w:pPr>
        <w:autoSpaceDE w:val="0"/>
        <w:autoSpaceDN w:val="0"/>
        <w:adjustRightInd w:val="0"/>
        <w:spacing w:after="0" w:line="240" w:lineRule="auto"/>
        <w:ind w:left="450"/>
        <w:rPr>
          <w:rFonts w:asciiTheme="majorHAnsi" w:hAnsiTheme="majorHAnsi" w:cstheme="majorHAnsi"/>
          <w:color w:val="000000"/>
          <w:sz w:val="4"/>
          <w:szCs w:val="4"/>
        </w:rPr>
      </w:pPr>
    </w:p>
    <w:p w14:paraId="647F79B6" w14:textId="3A2F7160" w:rsidR="00003874" w:rsidRPr="0010266F" w:rsidRDefault="00003874" w:rsidP="00CA0C27">
      <w:pPr>
        <w:ind w:left="450"/>
        <w:jc w:val="both"/>
        <w:rPr>
          <w:rFonts w:asciiTheme="majorHAnsi" w:hAnsiTheme="majorHAnsi" w:cstheme="majorHAnsi"/>
        </w:rPr>
      </w:pPr>
      <w:r w:rsidRPr="0010266F">
        <w:rPr>
          <w:rFonts w:asciiTheme="majorHAnsi" w:hAnsiTheme="majorHAnsi" w:cstheme="majorHAnsi"/>
        </w:rPr>
        <w:t xml:space="preserve">Two products will be offered for trading at start of market: Firm Capacity and Energy. CTBCM will be a cost-based </w:t>
      </w:r>
      <w:r w:rsidRPr="00CA0C27">
        <w:rPr>
          <w:rFonts w:asciiTheme="majorHAnsi" w:hAnsiTheme="majorHAnsi" w:cstheme="majorHAnsi"/>
          <w:b/>
          <w:bCs/>
        </w:rPr>
        <w:t>gross pool</w:t>
      </w:r>
      <w:r w:rsidRPr="0010266F">
        <w:rPr>
          <w:rFonts w:asciiTheme="majorHAnsi" w:hAnsiTheme="majorHAnsi" w:cstheme="majorHAnsi"/>
        </w:rPr>
        <w:t xml:space="preserve"> market from dispatch perspective, in which generators will be economically dispatched (security constrained economic dispatch) by the system operator and will have hourly balancing mechanism for energy and annual balancing mechanism for capacity. </w:t>
      </w:r>
      <w:r w:rsidRPr="00CA0C27">
        <w:rPr>
          <w:rFonts w:asciiTheme="majorHAnsi" w:hAnsiTheme="majorHAnsi" w:cstheme="majorHAnsi"/>
          <w:b/>
          <w:bCs/>
        </w:rPr>
        <w:t>Marginal prices</w:t>
      </w:r>
      <w:r w:rsidRPr="0010266F">
        <w:rPr>
          <w:rFonts w:asciiTheme="majorHAnsi" w:hAnsiTheme="majorHAnsi" w:cstheme="majorHAnsi"/>
        </w:rPr>
        <w:t xml:space="preserve"> for energy will be discovered ex-post on hourly basis based on real time dispatch results, whereas, marginal prices for capacity will be determined annually by the intersection of demand supply curves. </w:t>
      </w:r>
    </w:p>
    <w:p w14:paraId="767F6CB9" w14:textId="71BA6A9C" w:rsidR="00176160" w:rsidRPr="0010266F" w:rsidRDefault="00C02319" w:rsidP="00CA0C27">
      <w:pPr>
        <w:ind w:left="45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In order to help the </w:t>
      </w:r>
      <w:r w:rsidR="0010266F" w:rsidRPr="0010266F">
        <w:rPr>
          <w:rFonts w:asciiTheme="majorHAnsi" w:hAnsiTheme="majorHAnsi" w:cstheme="majorHAnsi"/>
          <w:color w:val="000000" w:themeColor="text1"/>
        </w:rPr>
        <w:t>reader,</w:t>
      </w:r>
      <w:r w:rsidRPr="0010266F">
        <w:rPr>
          <w:rFonts w:asciiTheme="majorHAnsi" w:hAnsiTheme="majorHAnsi" w:cstheme="majorHAnsi"/>
          <w:color w:val="000000" w:themeColor="text1"/>
        </w:rPr>
        <w:t xml:space="preserve"> understand the difference in detail, the following </w:t>
      </w:r>
      <w:r w:rsidRPr="00CA0C27">
        <w:rPr>
          <w:rFonts w:asciiTheme="majorHAnsi" w:hAnsiTheme="majorHAnsi" w:cstheme="majorHAnsi"/>
          <w:b/>
          <w:bCs/>
          <w:color w:val="000000" w:themeColor="text1"/>
        </w:rPr>
        <w:t>table</w:t>
      </w:r>
      <w:r w:rsidRPr="0010266F">
        <w:rPr>
          <w:rFonts w:asciiTheme="majorHAnsi" w:hAnsiTheme="majorHAnsi" w:cstheme="majorHAnsi"/>
          <w:color w:val="000000" w:themeColor="text1"/>
        </w:rPr>
        <w:t xml:space="preserve"> compares typical </w:t>
      </w:r>
      <w:r w:rsidRPr="00CA0C27">
        <w:rPr>
          <w:rFonts w:asciiTheme="majorHAnsi" w:hAnsiTheme="majorHAnsi" w:cstheme="majorHAnsi"/>
          <w:b/>
          <w:bCs/>
          <w:color w:val="000000" w:themeColor="text1"/>
        </w:rPr>
        <w:t>gross pools / SCED markets</w:t>
      </w:r>
      <w:r w:rsidRPr="0010266F">
        <w:rPr>
          <w:rFonts w:asciiTheme="majorHAnsi" w:hAnsiTheme="majorHAnsi" w:cstheme="majorHAnsi"/>
          <w:color w:val="000000" w:themeColor="text1"/>
        </w:rPr>
        <w:t xml:space="preserve"> with </w:t>
      </w:r>
      <w:r w:rsidRPr="00CA0C27">
        <w:rPr>
          <w:rFonts w:asciiTheme="majorHAnsi" w:hAnsiTheme="majorHAnsi" w:cstheme="majorHAnsi"/>
          <w:b/>
          <w:bCs/>
          <w:color w:val="000000" w:themeColor="text1"/>
        </w:rPr>
        <w:t>typical net pools with Power Exchanges</w:t>
      </w:r>
      <w:r w:rsidRPr="0010266F">
        <w:rPr>
          <w:rFonts w:asciiTheme="majorHAnsi" w:hAnsiTheme="majorHAnsi" w:cstheme="majorHAnsi"/>
          <w:color w:val="000000" w:themeColor="text1"/>
        </w:rPr>
        <w:t>:</w:t>
      </w:r>
    </w:p>
    <w:tbl>
      <w:tblPr>
        <w:tblStyle w:val="TableGridLight"/>
        <w:tblW w:w="8799" w:type="dxa"/>
        <w:tblInd w:w="535" w:type="dxa"/>
        <w:tblLook w:val="04A0" w:firstRow="1" w:lastRow="0" w:firstColumn="1" w:lastColumn="0" w:noHBand="0" w:noVBand="1"/>
      </w:tblPr>
      <w:tblGrid>
        <w:gridCol w:w="360"/>
        <w:gridCol w:w="4034"/>
        <w:gridCol w:w="4405"/>
      </w:tblGrid>
      <w:tr w:rsidR="0010266F" w:rsidRPr="00CA0C27" w14:paraId="500F55F4" w14:textId="77777777" w:rsidTr="00CA0C27">
        <w:tc>
          <w:tcPr>
            <w:tcW w:w="360" w:type="dxa"/>
          </w:tcPr>
          <w:p w14:paraId="48C74B4F" w14:textId="67265FDE" w:rsidR="00176160" w:rsidRPr="00CA0C27" w:rsidRDefault="00003874" w:rsidP="00CA0C27">
            <w:pPr>
              <w:jc w:val="center"/>
              <w:rPr>
                <w:rFonts w:asciiTheme="majorHAnsi" w:hAnsiTheme="majorHAnsi" w:cstheme="majorHAnsi"/>
                <w:b/>
                <w:bCs/>
                <w:color w:val="00B050"/>
              </w:rPr>
            </w:pPr>
            <w:r w:rsidRPr="00CA0C27">
              <w:rPr>
                <w:rFonts w:asciiTheme="majorHAnsi" w:hAnsiTheme="majorHAnsi" w:cstheme="majorHAnsi"/>
                <w:b/>
                <w:bCs/>
                <w:color w:val="00B050"/>
              </w:rPr>
              <w:t>#</w:t>
            </w:r>
          </w:p>
        </w:tc>
        <w:tc>
          <w:tcPr>
            <w:tcW w:w="4034" w:type="dxa"/>
          </w:tcPr>
          <w:p w14:paraId="20A1002D" w14:textId="18C56E99" w:rsidR="00176160" w:rsidRPr="00CA0C27" w:rsidRDefault="00003874" w:rsidP="00CA0C27">
            <w:pPr>
              <w:jc w:val="center"/>
              <w:rPr>
                <w:rFonts w:asciiTheme="majorHAnsi" w:hAnsiTheme="majorHAnsi" w:cstheme="majorHAnsi"/>
                <w:b/>
                <w:bCs/>
                <w:color w:val="00B050"/>
              </w:rPr>
            </w:pPr>
            <w:r w:rsidRPr="00CA0C27">
              <w:rPr>
                <w:rFonts w:asciiTheme="majorHAnsi" w:hAnsiTheme="majorHAnsi" w:cstheme="majorHAnsi"/>
                <w:b/>
                <w:bCs/>
                <w:color w:val="00B050"/>
              </w:rPr>
              <w:t>Gross Pools / SCED Markets</w:t>
            </w:r>
          </w:p>
        </w:tc>
        <w:tc>
          <w:tcPr>
            <w:tcW w:w="4405" w:type="dxa"/>
          </w:tcPr>
          <w:p w14:paraId="5B907618" w14:textId="5DBABBAD" w:rsidR="00176160" w:rsidRPr="00CA0C27" w:rsidRDefault="00003874" w:rsidP="00CA0C27">
            <w:pPr>
              <w:jc w:val="center"/>
              <w:rPr>
                <w:rFonts w:asciiTheme="majorHAnsi" w:hAnsiTheme="majorHAnsi" w:cstheme="majorHAnsi"/>
                <w:b/>
                <w:bCs/>
                <w:color w:val="00B050"/>
              </w:rPr>
            </w:pPr>
            <w:r w:rsidRPr="00CA0C27">
              <w:rPr>
                <w:rFonts w:asciiTheme="majorHAnsi" w:hAnsiTheme="majorHAnsi" w:cstheme="majorHAnsi"/>
                <w:b/>
                <w:bCs/>
                <w:color w:val="00B050"/>
              </w:rPr>
              <w:t>Net Pools / Power Exchanges</w:t>
            </w:r>
          </w:p>
        </w:tc>
      </w:tr>
      <w:tr w:rsidR="0010266F" w:rsidRPr="0010266F" w14:paraId="44DE0EE2" w14:textId="77777777" w:rsidTr="0010266F">
        <w:tc>
          <w:tcPr>
            <w:tcW w:w="360" w:type="dxa"/>
            <w:vAlign w:val="center"/>
          </w:tcPr>
          <w:p w14:paraId="7761464E" w14:textId="1B96CF13" w:rsidR="00176160" w:rsidRPr="00CA0C27" w:rsidRDefault="00003874" w:rsidP="00CA0C27">
            <w:pPr>
              <w:jc w:val="center"/>
              <w:rPr>
                <w:rFonts w:asciiTheme="majorHAnsi" w:hAnsiTheme="majorHAnsi" w:cstheme="majorHAnsi"/>
                <w:color w:val="00B050"/>
              </w:rPr>
            </w:pPr>
            <w:r w:rsidRPr="00CA0C27">
              <w:rPr>
                <w:rFonts w:asciiTheme="majorHAnsi" w:hAnsiTheme="majorHAnsi" w:cstheme="majorHAnsi"/>
                <w:color w:val="00B050"/>
              </w:rPr>
              <w:t>1</w:t>
            </w:r>
          </w:p>
        </w:tc>
        <w:tc>
          <w:tcPr>
            <w:tcW w:w="4034" w:type="dxa"/>
          </w:tcPr>
          <w:p w14:paraId="2EA62A32" w14:textId="77D0C5B3" w:rsidR="00176160" w:rsidRPr="00CA0C27" w:rsidRDefault="00176160" w:rsidP="00CA0C27">
            <w:pPr>
              <w:spacing w:after="160" w:line="259" w:lineRule="auto"/>
              <w:jc w:val="both"/>
              <w:rPr>
                <w:rFonts w:asciiTheme="majorHAnsi" w:hAnsiTheme="majorHAnsi" w:cstheme="majorHAnsi"/>
              </w:rPr>
            </w:pPr>
            <w:r w:rsidRPr="00CA0C27">
              <w:rPr>
                <w:rFonts w:asciiTheme="majorHAnsi" w:hAnsiTheme="majorHAnsi" w:cstheme="majorHAnsi"/>
              </w:rPr>
              <w:t>Mandatory participation of all generators in the pool, for</w:t>
            </w:r>
            <w:r w:rsidR="00003874" w:rsidRPr="00CA0C27">
              <w:rPr>
                <w:rFonts w:asciiTheme="majorHAnsi" w:hAnsiTheme="majorHAnsi" w:cstheme="majorHAnsi"/>
              </w:rPr>
              <w:t xml:space="preserve"> Security Constrained</w:t>
            </w:r>
            <w:r w:rsidRPr="00CA0C27">
              <w:rPr>
                <w:rFonts w:asciiTheme="majorHAnsi" w:hAnsiTheme="majorHAnsi" w:cstheme="majorHAnsi"/>
              </w:rPr>
              <w:t xml:space="preserve"> centralized </w:t>
            </w:r>
            <w:r w:rsidR="00003874" w:rsidRPr="00CA0C27">
              <w:rPr>
                <w:rFonts w:asciiTheme="majorHAnsi" w:hAnsiTheme="majorHAnsi" w:cstheme="majorHAnsi"/>
              </w:rPr>
              <w:t>Economic D</w:t>
            </w:r>
            <w:r w:rsidRPr="00CA0C27">
              <w:rPr>
                <w:rFonts w:asciiTheme="majorHAnsi" w:hAnsiTheme="majorHAnsi" w:cstheme="majorHAnsi"/>
              </w:rPr>
              <w:t>ispatch</w:t>
            </w:r>
            <w:r w:rsidR="00003874" w:rsidRPr="00CA0C27">
              <w:rPr>
                <w:rFonts w:asciiTheme="majorHAnsi" w:hAnsiTheme="majorHAnsi" w:cstheme="majorHAnsi"/>
              </w:rPr>
              <w:t xml:space="preserve"> (SCED)</w:t>
            </w:r>
          </w:p>
          <w:p w14:paraId="0F5C1922" w14:textId="6D1C86F4" w:rsidR="00C02319" w:rsidRPr="00CA0C27" w:rsidRDefault="00C02319" w:rsidP="00CA0C27">
            <w:pPr>
              <w:spacing w:after="160" w:line="259" w:lineRule="auto"/>
              <w:jc w:val="both"/>
              <w:rPr>
                <w:rFonts w:asciiTheme="majorHAnsi" w:hAnsiTheme="majorHAnsi" w:cstheme="majorHAnsi"/>
                <w:i/>
                <w:iCs/>
              </w:rPr>
            </w:pPr>
            <w:r w:rsidRPr="00CA0C27">
              <w:rPr>
                <w:rFonts w:asciiTheme="majorHAnsi" w:hAnsiTheme="majorHAnsi" w:cstheme="majorHAnsi"/>
                <w:i/>
                <w:iCs/>
              </w:rPr>
              <w:t>Under CTBCM it is mandatory for all generators to be subject to centralized SCED</w:t>
            </w:r>
          </w:p>
          <w:p w14:paraId="69D32847" w14:textId="77777777" w:rsidR="00176160" w:rsidRPr="00CA0C27" w:rsidRDefault="00176160" w:rsidP="00CA0C27">
            <w:pPr>
              <w:spacing w:after="160" w:line="259" w:lineRule="auto"/>
              <w:jc w:val="both"/>
              <w:rPr>
                <w:rFonts w:asciiTheme="majorHAnsi" w:hAnsiTheme="majorHAnsi" w:cstheme="majorHAnsi"/>
              </w:rPr>
            </w:pPr>
          </w:p>
        </w:tc>
        <w:tc>
          <w:tcPr>
            <w:tcW w:w="4405" w:type="dxa"/>
          </w:tcPr>
          <w:p w14:paraId="0BD92D9C" w14:textId="77777777" w:rsidR="00176160" w:rsidRPr="00CA0C27" w:rsidRDefault="00176160" w:rsidP="00CA0C27">
            <w:pPr>
              <w:spacing w:after="160" w:line="259" w:lineRule="auto"/>
              <w:jc w:val="both"/>
              <w:rPr>
                <w:rFonts w:asciiTheme="majorHAnsi" w:hAnsiTheme="majorHAnsi" w:cstheme="majorHAnsi"/>
              </w:rPr>
            </w:pPr>
            <w:r w:rsidRPr="00CA0C27">
              <w:rPr>
                <w:rFonts w:asciiTheme="majorHAnsi" w:hAnsiTheme="majorHAnsi" w:cstheme="majorHAnsi"/>
              </w:rPr>
              <w:lastRenderedPageBreak/>
              <w:t>Generators can, voluntarily, participate in a Power Exchange. Generators are self-dispatched</w:t>
            </w:r>
          </w:p>
          <w:p w14:paraId="64BD1511" w14:textId="5775599D" w:rsidR="00C02319" w:rsidRPr="00CA0C27" w:rsidRDefault="00C02319" w:rsidP="00CA0C27">
            <w:pPr>
              <w:spacing w:after="160" w:line="259" w:lineRule="auto"/>
              <w:jc w:val="both"/>
              <w:rPr>
                <w:rFonts w:asciiTheme="majorHAnsi" w:hAnsiTheme="majorHAnsi" w:cstheme="majorHAnsi"/>
                <w:i/>
                <w:iCs/>
              </w:rPr>
            </w:pPr>
            <w:r w:rsidRPr="00CA0C27">
              <w:rPr>
                <w:rFonts w:asciiTheme="majorHAnsi" w:hAnsiTheme="majorHAnsi" w:cstheme="majorHAnsi"/>
                <w:i/>
                <w:iCs/>
              </w:rPr>
              <w:lastRenderedPageBreak/>
              <w:t xml:space="preserve">Pakistani electricity law mandates all </w:t>
            </w:r>
            <w:r w:rsidRPr="0010266F">
              <w:rPr>
                <w:rFonts w:asciiTheme="majorHAnsi" w:hAnsiTheme="majorHAnsi" w:cstheme="majorHAnsi"/>
                <w:i/>
                <w:iCs/>
              </w:rPr>
              <w:t>generators to be subject to SCED, no room for voluntary participation</w:t>
            </w:r>
          </w:p>
        </w:tc>
      </w:tr>
      <w:tr w:rsidR="0010266F" w:rsidRPr="0010266F" w14:paraId="28E2FAB6" w14:textId="77777777" w:rsidTr="0010266F">
        <w:tc>
          <w:tcPr>
            <w:tcW w:w="360" w:type="dxa"/>
            <w:vAlign w:val="center"/>
          </w:tcPr>
          <w:p w14:paraId="15EDC88C" w14:textId="2B68D2ED" w:rsidR="00176160" w:rsidRPr="00CA0C27" w:rsidRDefault="0010266F" w:rsidP="00CA0C27">
            <w:pPr>
              <w:jc w:val="center"/>
              <w:rPr>
                <w:rFonts w:asciiTheme="majorHAnsi" w:hAnsiTheme="majorHAnsi" w:cstheme="majorHAnsi"/>
                <w:color w:val="00B050"/>
              </w:rPr>
            </w:pPr>
            <w:r w:rsidRPr="0010266F">
              <w:rPr>
                <w:rFonts w:asciiTheme="majorHAnsi" w:hAnsiTheme="majorHAnsi" w:cstheme="majorHAnsi"/>
                <w:color w:val="00B050"/>
              </w:rPr>
              <w:lastRenderedPageBreak/>
              <w:t>2</w:t>
            </w:r>
          </w:p>
        </w:tc>
        <w:tc>
          <w:tcPr>
            <w:tcW w:w="4034" w:type="dxa"/>
          </w:tcPr>
          <w:p w14:paraId="168A48B2" w14:textId="4BFBB3C7" w:rsidR="00176160" w:rsidRPr="0010266F" w:rsidRDefault="00176160" w:rsidP="00176160">
            <w:pPr>
              <w:jc w:val="both"/>
              <w:rPr>
                <w:rFonts w:asciiTheme="majorHAnsi" w:hAnsiTheme="majorHAnsi" w:cstheme="majorHAnsi"/>
                <w:color w:val="000000" w:themeColor="text1"/>
              </w:rPr>
            </w:pPr>
            <w:r w:rsidRPr="00CA0C27">
              <w:rPr>
                <w:rFonts w:asciiTheme="majorHAnsi" w:hAnsiTheme="majorHAnsi" w:cstheme="majorHAnsi"/>
                <w:color w:val="000000" w:themeColor="text1"/>
              </w:rPr>
              <w:t>ISO dispatches generators based on market results (pool). Market can operate either on costs or prices</w:t>
            </w:r>
          </w:p>
          <w:p w14:paraId="122CA7AC" w14:textId="562924CF" w:rsidR="00C02319" w:rsidRPr="0010266F" w:rsidRDefault="00C02319" w:rsidP="00176160">
            <w:pPr>
              <w:jc w:val="both"/>
              <w:rPr>
                <w:rFonts w:asciiTheme="majorHAnsi" w:hAnsiTheme="majorHAnsi" w:cstheme="majorHAnsi"/>
                <w:color w:val="000000" w:themeColor="text1"/>
              </w:rPr>
            </w:pPr>
          </w:p>
          <w:p w14:paraId="0376034D" w14:textId="38217F30" w:rsidR="00C02319" w:rsidRPr="00CA0C27" w:rsidRDefault="00C02319" w:rsidP="00CA0C27">
            <w:pPr>
              <w:jc w:val="both"/>
              <w:rPr>
                <w:rFonts w:asciiTheme="majorHAnsi" w:hAnsiTheme="majorHAnsi" w:cstheme="majorHAnsi"/>
                <w:i/>
                <w:iCs/>
                <w:color w:val="000000" w:themeColor="text1"/>
              </w:rPr>
            </w:pPr>
            <w:r w:rsidRPr="00CA0C27">
              <w:rPr>
                <w:rFonts w:asciiTheme="majorHAnsi" w:hAnsiTheme="majorHAnsi" w:cstheme="majorHAnsi"/>
                <w:i/>
                <w:iCs/>
                <w:color w:val="000000" w:themeColor="text1"/>
              </w:rPr>
              <w:t>Under CTBCM the dispatch will be based on variable costs of all generators and will be discovered from intersection of whole supply and demand, a true representation of demand and supply situation.</w:t>
            </w:r>
          </w:p>
          <w:p w14:paraId="5E337188" w14:textId="77777777" w:rsidR="00176160" w:rsidRPr="00CA0C27" w:rsidRDefault="00176160" w:rsidP="009B1F45">
            <w:pPr>
              <w:jc w:val="both"/>
              <w:rPr>
                <w:rFonts w:asciiTheme="majorHAnsi" w:hAnsiTheme="majorHAnsi" w:cstheme="majorHAnsi"/>
                <w:color w:val="000000" w:themeColor="text1"/>
              </w:rPr>
            </w:pPr>
          </w:p>
        </w:tc>
        <w:tc>
          <w:tcPr>
            <w:tcW w:w="4405" w:type="dxa"/>
          </w:tcPr>
          <w:p w14:paraId="586258F4" w14:textId="494316B2"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SO</w:t>
            </w:r>
            <w:r w:rsidR="00003874" w:rsidRPr="00CA0C27">
              <w:rPr>
                <w:rFonts w:asciiTheme="majorHAnsi" w:hAnsiTheme="majorHAnsi" w:cstheme="majorHAnsi"/>
                <w:color w:val="000000" w:themeColor="text1"/>
              </w:rPr>
              <w:t xml:space="preserve"> or a TSO</w:t>
            </w:r>
            <w:r w:rsidRPr="00CA0C27">
              <w:rPr>
                <w:rFonts w:asciiTheme="majorHAnsi" w:hAnsiTheme="majorHAnsi" w:cstheme="majorHAnsi"/>
                <w:color w:val="000000" w:themeColor="text1"/>
              </w:rPr>
              <w:t xml:space="preserve"> dispatches generators based on nominations (self-dispatch) and balances the system through balancing market</w:t>
            </w:r>
            <w:r w:rsidR="00003874" w:rsidRPr="00CA0C27">
              <w:rPr>
                <w:rFonts w:asciiTheme="majorHAnsi" w:hAnsiTheme="majorHAnsi" w:cstheme="majorHAnsi"/>
                <w:color w:val="000000" w:themeColor="text1"/>
              </w:rPr>
              <w:t>.</w:t>
            </w:r>
          </w:p>
          <w:p w14:paraId="4FFB7EA7" w14:textId="77777777"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Nominations are based on committed volumes of Bilateral Contracts + the results of the Power Exchange</w:t>
            </w:r>
          </w:p>
          <w:p w14:paraId="769763F7" w14:textId="77777777" w:rsidR="00176160" w:rsidRPr="00CA0C27" w:rsidRDefault="00176160" w:rsidP="009B1F45">
            <w:pPr>
              <w:jc w:val="both"/>
              <w:rPr>
                <w:rFonts w:asciiTheme="majorHAnsi" w:hAnsiTheme="majorHAnsi" w:cstheme="majorHAnsi"/>
                <w:color w:val="000000" w:themeColor="text1"/>
              </w:rPr>
            </w:pPr>
          </w:p>
        </w:tc>
      </w:tr>
      <w:tr w:rsidR="0010266F" w:rsidRPr="0010266F" w14:paraId="7E16CEB5" w14:textId="77777777" w:rsidTr="0010266F">
        <w:tc>
          <w:tcPr>
            <w:tcW w:w="360" w:type="dxa"/>
            <w:vAlign w:val="center"/>
          </w:tcPr>
          <w:p w14:paraId="26B8D4E3" w14:textId="6F70AA42" w:rsidR="00176160" w:rsidRPr="00CA0C27" w:rsidRDefault="0010266F" w:rsidP="00CA0C27">
            <w:pPr>
              <w:jc w:val="center"/>
              <w:rPr>
                <w:rFonts w:asciiTheme="majorHAnsi" w:hAnsiTheme="majorHAnsi" w:cstheme="majorHAnsi"/>
                <w:color w:val="00B050"/>
              </w:rPr>
            </w:pPr>
            <w:r w:rsidRPr="0010266F">
              <w:rPr>
                <w:rFonts w:asciiTheme="majorHAnsi" w:hAnsiTheme="majorHAnsi" w:cstheme="majorHAnsi"/>
                <w:color w:val="00B050"/>
              </w:rPr>
              <w:t>3</w:t>
            </w:r>
          </w:p>
        </w:tc>
        <w:tc>
          <w:tcPr>
            <w:tcW w:w="4034" w:type="dxa"/>
          </w:tcPr>
          <w:p w14:paraId="2DD95257" w14:textId="2DF6F9DF" w:rsidR="00176160" w:rsidRPr="0010266F" w:rsidRDefault="00176160" w:rsidP="00176160">
            <w:pPr>
              <w:jc w:val="both"/>
              <w:rPr>
                <w:rFonts w:asciiTheme="majorHAnsi" w:hAnsiTheme="majorHAnsi" w:cstheme="majorHAnsi"/>
                <w:color w:val="000000" w:themeColor="text1"/>
              </w:rPr>
            </w:pPr>
            <w:r w:rsidRPr="00CA0C27">
              <w:rPr>
                <w:rFonts w:asciiTheme="majorHAnsi" w:hAnsiTheme="majorHAnsi" w:cstheme="majorHAnsi"/>
                <w:color w:val="000000" w:themeColor="text1"/>
              </w:rPr>
              <w:t>The ISO runs Day ahead and Intraday markets and Real Time Market</w:t>
            </w:r>
          </w:p>
          <w:p w14:paraId="76DCA817" w14:textId="0A297085" w:rsidR="00C02319" w:rsidRPr="0010266F" w:rsidRDefault="00C02319" w:rsidP="00176160">
            <w:pPr>
              <w:jc w:val="both"/>
              <w:rPr>
                <w:rFonts w:asciiTheme="majorHAnsi" w:hAnsiTheme="majorHAnsi" w:cstheme="majorHAnsi"/>
                <w:color w:val="000000" w:themeColor="text1"/>
              </w:rPr>
            </w:pPr>
          </w:p>
          <w:p w14:paraId="72CE6306" w14:textId="12272181" w:rsidR="00C02319" w:rsidRPr="00CA0C27" w:rsidRDefault="00C02319" w:rsidP="00CA0C27">
            <w:pPr>
              <w:jc w:val="both"/>
              <w:rPr>
                <w:rFonts w:asciiTheme="majorHAnsi" w:hAnsiTheme="majorHAnsi" w:cstheme="majorHAnsi"/>
                <w:i/>
                <w:iCs/>
                <w:color w:val="000000" w:themeColor="text1"/>
              </w:rPr>
            </w:pPr>
            <w:r w:rsidRPr="00CA0C27">
              <w:rPr>
                <w:rFonts w:asciiTheme="majorHAnsi" w:hAnsiTheme="majorHAnsi" w:cstheme="majorHAnsi"/>
                <w:i/>
                <w:iCs/>
                <w:color w:val="000000" w:themeColor="text1"/>
              </w:rPr>
              <w:t>Initially, under CTBCM there will only be real time ex-post marginal prices discovery</w:t>
            </w:r>
          </w:p>
          <w:p w14:paraId="1BCBC7DB" w14:textId="19A85170" w:rsidR="00176160" w:rsidRPr="00CA0C27" w:rsidRDefault="00176160" w:rsidP="00176160">
            <w:pPr>
              <w:jc w:val="both"/>
              <w:rPr>
                <w:rFonts w:asciiTheme="majorHAnsi" w:hAnsiTheme="majorHAnsi" w:cstheme="majorHAnsi"/>
                <w:color w:val="000000" w:themeColor="text1"/>
              </w:rPr>
            </w:pPr>
          </w:p>
        </w:tc>
        <w:tc>
          <w:tcPr>
            <w:tcW w:w="4405" w:type="dxa"/>
          </w:tcPr>
          <w:p w14:paraId="6D67322F" w14:textId="65A0612D"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 xml:space="preserve">Power Exchange runs Day ahead </w:t>
            </w:r>
            <w:r w:rsidR="0010266F" w:rsidRPr="0010266F">
              <w:rPr>
                <w:rFonts w:asciiTheme="majorHAnsi" w:hAnsiTheme="majorHAnsi" w:cstheme="majorHAnsi"/>
                <w:color w:val="000000" w:themeColor="text1"/>
              </w:rPr>
              <w:t>and intraday</w:t>
            </w:r>
            <w:r w:rsidRPr="00CA0C27">
              <w:rPr>
                <w:rFonts w:asciiTheme="majorHAnsi" w:hAnsiTheme="majorHAnsi" w:cstheme="majorHAnsi"/>
                <w:color w:val="000000" w:themeColor="text1"/>
              </w:rPr>
              <w:t xml:space="preserve"> market. SO runs Balancing Market </w:t>
            </w:r>
          </w:p>
          <w:p w14:paraId="73BEE9A8" w14:textId="77777777" w:rsidR="00176160" w:rsidRPr="00CA0C27" w:rsidRDefault="00176160" w:rsidP="0035177B">
            <w:pPr>
              <w:jc w:val="both"/>
              <w:rPr>
                <w:rFonts w:asciiTheme="majorHAnsi" w:hAnsiTheme="majorHAnsi" w:cstheme="majorHAnsi"/>
                <w:color w:val="000000" w:themeColor="text1"/>
              </w:rPr>
            </w:pPr>
          </w:p>
        </w:tc>
      </w:tr>
      <w:tr w:rsidR="0010266F" w:rsidRPr="0010266F" w14:paraId="7BCAF560" w14:textId="77777777" w:rsidTr="0010266F">
        <w:tc>
          <w:tcPr>
            <w:tcW w:w="360" w:type="dxa"/>
            <w:vAlign w:val="center"/>
          </w:tcPr>
          <w:p w14:paraId="4C04FF8C" w14:textId="50408FD9" w:rsidR="00176160" w:rsidRPr="00CA0C27" w:rsidRDefault="0010266F" w:rsidP="00CA0C27">
            <w:pPr>
              <w:jc w:val="center"/>
              <w:rPr>
                <w:rFonts w:asciiTheme="majorHAnsi" w:hAnsiTheme="majorHAnsi" w:cstheme="majorHAnsi"/>
                <w:color w:val="00B050"/>
              </w:rPr>
            </w:pPr>
            <w:r w:rsidRPr="0010266F">
              <w:rPr>
                <w:rFonts w:asciiTheme="majorHAnsi" w:hAnsiTheme="majorHAnsi" w:cstheme="majorHAnsi"/>
                <w:color w:val="00B050"/>
              </w:rPr>
              <w:t>4</w:t>
            </w:r>
          </w:p>
        </w:tc>
        <w:tc>
          <w:tcPr>
            <w:tcW w:w="4034" w:type="dxa"/>
          </w:tcPr>
          <w:p w14:paraId="6948F560" w14:textId="77777777"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Single, Regional or Nodal Pricing</w:t>
            </w:r>
          </w:p>
          <w:p w14:paraId="7B0B2060" w14:textId="77777777" w:rsidR="00176160" w:rsidRPr="0010266F" w:rsidRDefault="00176160" w:rsidP="00176160">
            <w:pPr>
              <w:jc w:val="both"/>
              <w:rPr>
                <w:rFonts w:asciiTheme="majorHAnsi" w:hAnsiTheme="majorHAnsi" w:cstheme="majorHAnsi"/>
                <w:color w:val="000000" w:themeColor="text1"/>
              </w:rPr>
            </w:pPr>
            <w:r w:rsidRPr="00CA0C27">
              <w:rPr>
                <w:rFonts w:asciiTheme="majorHAnsi" w:hAnsiTheme="majorHAnsi" w:cstheme="majorHAnsi"/>
                <w:color w:val="000000" w:themeColor="text1"/>
              </w:rPr>
              <w:t xml:space="preserve">Implemented mainly in North and South American countries. </w:t>
            </w:r>
          </w:p>
          <w:p w14:paraId="37AC37F5" w14:textId="77777777" w:rsidR="00C02319" w:rsidRPr="0010266F" w:rsidRDefault="00C02319" w:rsidP="00176160">
            <w:pPr>
              <w:jc w:val="both"/>
              <w:rPr>
                <w:rFonts w:asciiTheme="majorHAnsi" w:hAnsiTheme="majorHAnsi" w:cstheme="majorHAnsi"/>
                <w:color w:val="000000" w:themeColor="text1"/>
              </w:rPr>
            </w:pPr>
          </w:p>
          <w:p w14:paraId="3091E418" w14:textId="7F3AC49C" w:rsidR="00C02319" w:rsidRPr="00CA0C27" w:rsidRDefault="00C02319" w:rsidP="00C02319">
            <w:pPr>
              <w:jc w:val="both"/>
              <w:rPr>
                <w:rFonts w:asciiTheme="majorHAnsi" w:hAnsiTheme="majorHAnsi" w:cstheme="majorHAnsi"/>
                <w:i/>
                <w:iCs/>
                <w:color w:val="000000" w:themeColor="text1"/>
              </w:rPr>
            </w:pPr>
            <w:r w:rsidRPr="00CA0C27">
              <w:rPr>
                <w:rFonts w:asciiTheme="majorHAnsi" w:hAnsiTheme="majorHAnsi" w:cstheme="majorHAnsi"/>
                <w:i/>
                <w:iCs/>
                <w:color w:val="000000" w:themeColor="text1"/>
              </w:rPr>
              <w:t>Initially, under CTBCM there will one marginal price across the whole country</w:t>
            </w:r>
          </w:p>
          <w:p w14:paraId="76CC7932" w14:textId="74E6071F" w:rsidR="00C02319" w:rsidRPr="00CA0C27" w:rsidRDefault="00C02319" w:rsidP="00176160">
            <w:pPr>
              <w:jc w:val="both"/>
              <w:rPr>
                <w:rFonts w:asciiTheme="majorHAnsi" w:hAnsiTheme="majorHAnsi" w:cstheme="majorHAnsi"/>
                <w:color w:val="000000" w:themeColor="text1"/>
              </w:rPr>
            </w:pPr>
          </w:p>
        </w:tc>
        <w:tc>
          <w:tcPr>
            <w:tcW w:w="4405" w:type="dxa"/>
          </w:tcPr>
          <w:p w14:paraId="69815674" w14:textId="77777777"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 xml:space="preserve">Single (or eventually) Regional based Pricing </w:t>
            </w:r>
          </w:p>
          <w:p w14:paraId="1D525D1D" w14:textId="77777777" w:rsidR="00176160" w:rsidRPr="00CA0C27" w:rsidRDefault="00176160" w:rsidP="0035177B">
            <w:pPr>
              <w:jc w:val="both"/>
              <w:rPr>
                <w:rFonts w:asciiTheme="majorHAnsi" w:hAnsiTheme="majorHAnsi" w:cstheme="majorHAnsi"/>
                <w:color w:val="000000" w:themeColor="text1"/>
              </w:rPr>
            </w:pPr>
          </w:p>
        </w:tc>
      </w:tr>
      <w:tr w:rsidR="0010266F" w:rsidRPr="0010266F" w14:paraId="4278AE56" w14:textId="77777777" w:rsidTr="0010266F">
        <w:tc>
          <w:tcPr>
            <w:tcW w:w="360" w:type="dxa"/>
            <w:vAlign w:val="center"/>
          </w:tcPr>
          <w:p w14:paraId="34346DE5" w14:textId="57DB6AFF" w:rsidR="00176160" w:rsidRPr="00CA0C27" w:rsidRDefault="0010266F" w:rsidP="00CA0C27">
            <w:pPr>
              <w:jc w:val="center"/>
              <w:rPr>
                <w:rFonts w:asciiTheme="majorHAnsi" w:hAnsiTheme="majorHAnsi" w:cstheme="majorHAnsi"/>
                <w:color w:val="00B050"/>
              </w:rPr>
            </w:pPr>
            <w:r w:rsidRPr="0010266F">
              <w:rPr>
                <w:rFonts w:asciiTheme="majorHAnsi" w:hAnsiTheme="majorHAnsi" w:cstheme="majorHAnsi"/>
                <w:color w:val="00B050"/>
              </w:rPr>
              <w:t>5</w:t>
            </w:r>
          </w:p>
        </w:tc>
        <w:tc>
          <w:tcPr>
            <w:tcW w:w="4034" w:type="dxa"/>
          </w:tcPr>
          <w:p w14:paraId="6377105C" w14:textId="77777777" w:rsidR="00176160" w:rsidRPr="0010266F" w:rsidRDefault="00176160" w:rsidP="009B1F45">
            <w:pPr>
              <w:jc w:val="both"/>
              <w:rPr>
                <w:rFonts w:asciiTheme="majorHAnsi" w:hAnsiTheme="majorHAnsi" w:cstheme="majorHAnsi"/>
                <w:color w:val="000000" w:themeColor="text1"/>
              </w:rPr>
            </w:pPr>
            <w:r w:rsidRPr="00CA0C27">
              <w:rPr>
                <w:rFonts w:asciiTheme="majorHAnsi" w:hAnsiTheme="majorHAnsi" w:cstheme="majorHAnsi"/>
                <w:color w:val="000000" w:themeColor="text1"/>
              </w:rPr>
              <w:t>Implemented also in several European countries during many years after restructuring</w:t>
            </w:r>
          </w:p>
          <w:p w14:paraId="5A68B425" w14:textId="0C95A211" w:rsidR="00C02319" w:rsidRPr="00CA0C27" w:rsidRDefault="00C02319" w:rsidP="009B1F45">
            <w:pPr>
              <w:jc w:val="both"/>
              <w:rPr>
                <w:rFonts w:asciiTheme="majorHAnsi" w:hAnsiTheme="majorHAnsi" w:cstheme="majorHAnsi"/>
                <w:color w:val="000000" w:themeColor="text1"/>
              </w:rPr>
            </w:pPr>
          </w:p>
        </w:tc>
        <w:tc>
          <w:tcPr>
            <w:tcW w:w="4405" w:type="dxa"/>
          </w:tcPr>
          <w:p w14:paraId="7EDDFCCD" w14:textId="77777777"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Implemented mainly in Europe nowadays</w:t>
            </w:r>
          </w:p>
          <w:p w14:paraId="7DD3D3FE" w14:textId="77777777" w:rsidR="00176160" w:rsidRPr="00CA0C27" w:rsidRDefault="00176160" w:rsidP="009B1F45">
            <w:pPr>
              <w:jc w:val="both"/>
              <w:rPr>
                <w:rFonts w:asciiTheme="majorHAnsi" w:hAnsiTheme="majorHAnsi" w:cstheme="majorHAnsi"/>
                <w:color w:val="000000" w:themeColor="text1"/>
              </w:rPr>
            </w:pPr>
          </w:p>
        </w:tc>
      </w:tr>
      <w:tr w:rsidR="0010266F" w:rsidRPr="0010266F" w14:paraId="6D99DC7B" w14:textId="77777777" w:rsidTr="0010266F">
        <w:trPr>
          <w:trHeight w:val="1412"/>
        </w:trPr>
        <w:tc>
          <w:tcPr>
            <w:tcW w:w="360" w:type="dxa"/>
          </w:tcPr>
          <w:p w14:paraId="20CA187F" w14:textId="77777777" w:rsidR="0010266F" w:rsidRPr="0010266F" w:rsidRDefault="0010266F" w:rsidP="009B1F45">
            <w:pPr>
              <w:jc w:val="both"/>
              <w:rPr>
                <w:rFonts w:asciiTheme="majorHAnsi" w:hAnsiTheme="majorHAnsi" w:cstheme="majorHAnsi"/>
                <w:color w:val="00B050"/>
              </w:rPr>
            </w:pPr>
          </w:p>
          <w:p w14:paraId="094D379F" w14:textId="77777777" w:rsidR="0010266F" w:rsidRPr="0010266F" w:rsidRDefault="0010266F" w:rsidP="009B1F45">
            <w:pPr>
              <w:jc w:val="both"/>
              <w:rPr>
                <w:rFonts w:asciiTheme="majorHAnsi" w:hAnsiTheme="majorHAnsi" w:cstheme="majorHAnsi"/>
                <w:color w:val="00B050"/>
              </w:rPr>
            </w:pPr>
          </w:p>
          <w:p w14:paraId="2AC4E4D9" w14:textId="041A8AD8" w:rsidR="00176160" w:rsidRPr="00CA0C27" w:rsidRDefault="0010266F" w:rsidP="009B1F45">
            <w:pPr>
              <w:jc w:val="both"/>
              <w:rPr>
                <w:rFonts w:asciiTheme="majorHAnsi" w:hAnsiTheme="majorHAnsi" w:cstheme="majorHAnsi"/>
                <w:color w:val="00B050"/>
              </w:rPr>
            </w:pPr>
            <w:r w:rsidRPr="0010266F">
              <w:rPr>
                <w:rFonts w:asciiTheme="majorHAnsi" w:hAnsiTheme="majorHAnsi" w:cstheme="majorHAnsi"/>
                <w:color w:val="00B050"/>
              </w:rPr>
              <w:t>6</w:t>
            </w:r>
          </w:p>
        </w:tc>
        <w:tc>
          <w:tcPr>
            <w:tcW w:w="4034" w:type="dxa"/>
          </w:tcPr>
          <w:p w14:paraId="5E8C16DF" w14:textId="75CA0571" w:rsidR="00176160" w:rsidRPr="00CA0C27" w:rsidRDefault="00176160" w:rsidP="0010266F">
            <w:pPr>
              <w:jc w:val="both"/>
              <w:rPr>
                <w:rFonts w:asciiTheme="majorHAnsi" w:hAnsiTheme="majorHAnsi" w:cstheme="majorHAnsi"/>
                <w:color w:val="000000" w:themeColor="text1"/>
              </w:rPr>
            </w:pPr>
            <w:r w:rsidRPr="00CA0C27">
              <w:rPr>
                <w:rFonts w:asciiTheme="majorHAnsi" w:hAnsiTheme="majorHAnsi" w:cstheme="majorHAnsi"/>
                <w:color w:val="000000" w:themeColor="text1"/>
              </w:rPr>
              <w:t>Financial products (for hedging or coverage) can be traded by the MO/ISO or by separate platforms</w:t>
            </w:r>
            <w:r w:rsidR="00003874" w:rsidRPr="00CA0C27">
              <w:rPr>
                <w:rFonts w:asciiTheme="majorHAnsi" w:hAnsiTheme="majorHAnsi" w:cstheme="majorHAnsi"/>
                <w:color w:val="000000" w:themeColor="text1"/>
              </w:rPr>
              <w:t>, d</w:t>
            </w:r>
            <w:r w:rsidRPr="00CA0C27">
              <w:rPr>
                <w:rFonts w:asciiTheme="majorHAnsi" w:hAnsiTheme="majorHAnsi" w:cstheme="majorHAnsi"/>
                <w:color w:val="000000" w:themeColor="text1"/>
              </w:rPr>
              <w:t>epending on the regulation of each particular country</w:t>
            </w:r>
          </w:p>
        </w:tc>
        <w:tc>
          <w:tcPr>
            <w:tcW w:w="4405" w:type="dxa"/>
          </w:tcPr>
          <w:p w14:paraId="45F244C9" w14:textId="77777777" w:rsidR="00176160" w:rsidRPr="00CA0C27" w:rsidRDefault="00176160" w:rsidP="00CA0C27">
            <w:pPr>
              <w:jc w:val="both"/>
              <w:rPr>
                <w:rFonts w:asciiTheme="majorHAnsi" w:hAnsiTheme="majorHAnsi" w:cstheme="majorHAnsi"/>
                <w:color w:val="000000" w:themeColor="text1"/>
              </w:rPr>
            </w:pPr>
            <w:r w:rsidRPr="00CA0C27">
              <w:rPr>
                <w:rFonts w:asciiTheme="majorHAnsi" w:hAnsiTheme="majorHAnsi" w:cstheme="majorHAnsi"/>
                <w:color w:val="000000" w:themeColor="text1"/>
              </w:rPr>
              <w:t>Power Exchange usually offers offer typical financial products</w:t>
            </w:r>
          </w:p>
          <w:p w14:paraId="3F565223" w14:textId="77777777" w:rsidR="00176160" w:rsidRPr="00CA0C27" w:rsidRDefault="00176160" w:rsidP="009B1F45">
            <w:pPr>
              <w:jc w:val="both"/>
              <w:rPr>
                <w:rFonts w:asciiTheme="majorHAnsi" w:hAnsiTheme="majorHAnsi" w:cstheme="majorHAnsi"/>
                <w:color w:val="000000" w:themeColor="text1"/>
              </w:rPr>
            </w:pPr>
          </w:p>
        </w:tc>
      </w:tr>
    </w:tbl>
    <w:p w14:paraId="32796DAC" w14:textId="77777777" w:rsidR="00176160" w:rsidRPr="0010266F" w:rsidRDefault="00176160" w:rsidP="009B1F45">
      <w:pPr>
        <w:jc w:val="both"/>
        <w:rPr>
          <w:rFonts w:asciiTheme="majorHAnsi" w:hAnsiTheme="majorHAnsi" w:cstheme="majorHAnsi"/>
          <w:color w:val="000000" w:themeColor="text1"/>
        </w:rPr>
      </w:pPr>
    </w:p>
    <w:p w14:paraId="7556D666" w14:textId="760DB75E" w:rsidR="00C02319" w:rsidRPr="0010266F" w:rsidRDefault="00C02319" w:rsidP="00CA0C27">
      <w:pPr>
        <w:pStyle w:val="ListParagraph"/>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Therefore, in Pakistan a typical European Power Exchange is not developed. </w:t>
      </w:r>
    </w:p>
    <w:p w14:paraId="49991F19" w14:textId="124ACE4A" w:rsidR="009B1F45" w:rsidRPr="0010266F" w:rsidRDefault="009B1F45" w:rsidP="00CA0C27">
      <w:pPr>
        <w:pStyle w:val="ListParagraph"/>
        <w:ind w:left="360"/>
        <w:rPr>
          <w:rFonts w:asciiTheme="majorHAnsi" w:hAnsiTheme="majorHAnsi" w:cstheme="majorHAnsi"/>
          <w:color w:val="000000" w:themeColor="text1"/>
        </w:rPr>
      </w:pPr>
    </w:p>
    <w:p w14:paraId="2EB65FC7" w14:textId="5C0218B6" w:rsidR="00A654B4" w:rsidRPr="0010266F" w:rsidRDefault="00A654B4" w:rsidP="00CA0C27">
      <w:pPr>
        <w:pStyle w:val="ListParagraph"/>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Moreover, as the Pakistani electricity market has legacy long-term PPA’s, the balancing mechanisms will initially be utilized to do </w:t>
      </w:r>
      <w:r w:rsidRPr="00CA0C27">
        <w:rPr>
          <w:rFonts w:asciiTheme="majorHAnsi" w:hAnsiTheme="majorHAnsi" w:cstheme="majorHAnsi"/>
          <w:b/>
          <w:bCs/>
          <w:color w:val="000000" w:themeColor="text1"/>
        </w:rPr>
        <w:t>net</w:t>
      </w:r>
      <w:r w:rsidR="007D0A0F" w:rsidRPr="0010266F">
        <w:rPr>
          <w:rFonts w:asciiTheme="majorHAnsi" w:hAnsiTheme="majorHAnsi" w:cstheme="majorHAnsi"/>
          <w:b/>
          <w:bCs/>
          <w:color w:val="000000" w:themeColor="text1"/>
        </w:rPr>
        <w:t>-</w:t>
      </w:r>
      <w:r w:rsidRPr="00CA0C27">
        <w:rPr>
          <w:rFonts w:asciiTheme="majorHAnsi" w:hAnsiTheme="majorHAnsi" w:cstheme="majorHAnsi"/>
          <w:b/>
          <w:bCs/>
          <w:color w:val="000000" w:themeColor="text1"/>
        </w:rPr>
        <w:t>settlements in the pool</w:t>
      </w:r>
      <w:r w:rsidRPr="0010266F">
        <w:rPr>
          <w:rFonts w:asciiTheme="majorHAnsi" w:hAnsiTheme="majorHAnsi" w:cstheme="majorHAnsi"/>
          <w:color w:val="000000" w:themeColor="text1"/>
        </w:rPr>
        <w:t xml:space="preserve"> </w:t>
      </w:r>
      <w:r w:rsidR="0010266F" w:rsidRPr="0010266F">
        <w:rPr>
          <w:rFonts w:asciiTheme="majorHAnsi" w:hAnsiTheme="majorHAnsi" w:cstheme="majorHAnsi"/>
          <w:color w:val="000000" w:themeColor="text1"/>
        </w:rPr>
        <w:t>i.e.,</w:t>
      </w:r>
      <w:r w:rsidRPr="0010266F">
        <w:rPr>
          <w:rFonts w:asciiTheme="majorHAnsi" w:hAnsiTheme="majorHAnsi" w:cstheme="majorHAnsi"/>
          <w:color w:val="000000" w:themeColor="text1"/>
        </w:rPr>
        <w:t xml:space="preserve"> the imbalances only. Several gross pools are established across the globe where 100% settlement is done through the pool</w:t>
      </w:r>
      <w:r w:rsidR="007D0A0F" w:rsidRPr="0010266F">
        <w:rPr>
          <w:rFonts w:asciiTheme="majorHAnsi" w:hAnsiTheme="majorHAnsi" w:cstheme="majorHAnsi"/>
          <w:color w:val="000000" w:themeColor="text1"/>
        </w:rPr>
        <w:t xml:space="preserve"> (</w:t>
      </w:r>
      <w:r w:rsidR="007D0A0F" w:rsidRPr="00CA0C27">
        <w:rPr>
          <w:rFonts w:asciiTheme="majorHAnsi" w:hAnsiTheme="majorHAnsi" w:cstheme="majorHAnsi"/>
          <w:b/>
          <w:bCs/>
          <w:color w:val="000000" w:themeColor="text1"/>
        </w:rPr>
        <w:t>gross settlements</w:t>
      </w:r>
      <w:r w:rsidR="007D0A0F" w:rsidRPr="0010266F">
        <w:rPr>
          <w:rFonts w:asciiTheme="majorHAnsi" w:hAnsiTheme="majorHAnsi" w:cstheme="majorHAnsi"/>
          <w:color w:val="000000" w:themeColor="text1"/>
        </w:rPr>
        <w:t>)</w:t>
      </w:r>
      <w:r w:rsidRPr="0010266F">
        <w:rPr>
          <w:rFonts w:asciiTheme="majorHAnsi" w:hAnsiTheme="majorHAnsi" w:cstheme="majorHAnsi"/>
          <w:color w:val="000000" w:themeColor="text1"/>
        </w:rPr>
        <w:t xml:space="preserve">, whereas in some of the gross pools </w:t>
      </w:r>
      <w:r w:rsidR="0010266F" w:rsidRPr="0010266F">
        <w:rPr>
          <w:rFonts w:asciiTheme="majorHAnsi" w:hAnsiTheme="majorHAnsi" w:cstheme="majorHAnsi"/>
          <w:color w:val="000000" w:themeColor="text1"/>
        </w:rPr>
        <w:t>e.g.,</w:t>
      </w:r>
      <w:r w:rsidRPr="0010266F">
        <w:rPr>
          <w:rFonts w:asciiTheme="majorHAnsi" w:hAnsiTheme="majorHAnsi" w:cstheme="majorHAnsi"/>
          <w:color w:val="000000" w:themeColor="text1"/>
        </w:rPr>
        <w:t xml:space="preserve"> Alberta (AESO) is one example where only imbalances are settled. A question has always been raised that why under CTBCM gross settlement is not carried out like in a typical Power Exchange, as it may result in more liquidity in the market. </w:t>
      </w:r>
    </w:p>
    <w:p w14:paraId="02203502" w14:textId="77777777" w:rsidR="00A654B4" w:rsidRPr="0010266F" w:rsidRDefault="00A654B4" w:rsidP="00CA0C27">
      <w:pPr>
        <w:pStyle w:val="ListParagraph"/>
        <w:ind w:left="360"/>
        <w:rPr>
          <w:rFonts w:asciiTheme="majorHAnsi" w:hAnsiTheme="majorHAnsi" w:cstheme="majorHAnsi"/>
          <w:color w:val="000000" w:themeColor="text1"/>
        </w:rPr>
      </w:pPr>
    </w:p>
    <w:p w14:paraId="6FF12236" w14:textId="0033547A" w:rsidR="009B1F45" w:rsidRPr="0010266F" w:rsidRDefault="00A654B4" w:rsidP="00CA0C27">
      <w:pPr>
        <w:pStyle w:val="ListParagraph"/>
        <w:ind w:left="360"/>
        <w:rPr>
          <w:rFonts w:asciiTheme="majorHAnsi" w:hAnsiTheme="majorHAnsi" w:cstheme="majorHAnsi"/>
          <w:color w:val="000000" w:themeColor="text1"/>
        </w:rPr>
      </w:pPr>
      <w:r w:rsidRPr="0010266F">
        <w:rPr>
          <w:rFonts w:asciiTheme="majorHAnsi" w:hAnsiTheme="majorHAnsi" w:cstheme="majorHAnsi"/>
          <w:color w:val="000000" w:themeColor="text1"/>
        </w:rPr>
        <w:lastRenderedPageBreak/>
        <w:t>Let’s consider the following illustration to answer this important question.</w:t>
      </w:r>
      <w:r w:rsidR="009B1F45" w:rsidRPr="0010266F">
        <w:rPr>
          <w:rFonts w:asciiTheme="majorHAnsi" w:hAnsiTheme="majorHAnsi" w:cstheme="majorHAnsi"/>
          <w:color w:val="000000" w:themeColor="text1"/>
        </w:rPr>
        <w:t xml:space="preserve"> </w:t>
      </w:r>
      <w:r w:rsidRPr="0010266F">
        <w:rPr>
          <w:rFonts w:asciiTheme="majorHAnsi" w:hAnsiTheme="majorHAnsi" w:cstheme="majorHAnsi"/>
          <w:color w:val="000000" w:themeColor="text1"/>
        </w:rPr>
        <w:t>Consider, if under CTBCM the marginal price</w:t>
      </w:r>
      <w:r w:rsidR="009B1F45" w:rsidRPr="0010266F">
        <w:rPr>
          <w:rFonts w:asciiTheme="majorHAnsi" w:hAnsiTheme="majorHAnsi" w:cstheme="majorHAnsi"/>
          <w:color w:val="000000" w:themeColor="text1"/>
        </w:rPr>
        <w:t xml:space="preserve"> is 6000 PKR/MWh </w:t>
      </w:r>
      <w:r w:rsidRPr="0010266F">
        <w:rPr>
          <w:rFonts w:asciiTheme="majorHAnsi" w:hAnsiTheme="majorHAnsi" w:cstheme="majorHAnsi"/>
          <w:color w:val="000000" w:themeColor="text1"/>
        </w:rPr>
        <w:t xml:space="preserve">at typical one hour </w:t>
      </w:r>
      <w:r w:rsidR="009B1F45" w:rsidRPr="0010266F">
        <w:rPr>
          <w:rFonts w:asciiTheme="majorHAnsi" w:hAnsiTheme="majorHAnsi" w:cstheme="majorHAnsi"/>
          <w:color w:val="000000" w:themeColor="text1"/>
        </w:rPr>
        <w:t xml:space="preserve">and as per the agreed PPA </w:t>
      </w:r>
      <w:r w:rsidRPr="0010266F">
        <w:rPr>
          <w:rFonts w:asciiTheme="majorHAnsi" w:hAnsiTheme="majorHAnsi" w:cstheme="majorHAnsi"/>
          <w:color w:val="000000" w:themeColor="text1"/>
        </w:rPr>
        <w:t xml:space="preserve">(between and IPP and a retailer) </w:t>
      </w:r>
      <w:r w:rsidR="009B1F45" w:rsidRPr="0010266F">
        <w:rPr>
          <w:rFonts w:asciiTheme="majorHAnsi" w:hAnsiTheme="majorHAnsi" w:cstheme="majorHAnsi"/>
          <w:color w:val="000000" w:themeColor="text1"/>
        </w:rPr>
        <w:t>energy price is 8000 PKR/MWh based on pass through variable cost</w:t>
      </w:r>
      <w:r w:rsidRPr="0010266F">
        <w:rPr>
          <w:rFonts w:asciiTheme="majorHAnsi" w:hAnsiTheme="majorHAnsi" w:cstheme="majorHAnsi"/>
          <w:color w:val="000000" w:themeColor="text1"/>
        </w:rPr>
        <w:t>. Consider the following gross settlement for this transaction:</w:t>
      </w:r>
    </w:p>
    <w:p w14:paraId="5F10957C" w14:textId="1A438C5E" w:rsidR="00176160" w:rsidRPr="0010266F" w:rsidRDefault="00176160" w:rsidP="009B1F45">
      <w:pPr>
        <w:pStyle w:val="ListParagraph"/>
        <w:ind w:left="0"/>
        <w:rPr>
          <w:rFonts w:asciiTheme="majorHAnsi" w:hAnsiTheme="majorHAnsi" w:cstheme="majorHAnsi"/>
          <w:color w:val="000000" w:themeColor="text1"/>
        </w:rPr>
      </w:pPr>
    </w:p>
    <w:p w14:paraId="2C6CAF37" w14:textId="6FDCDC9D" w:rsidR="00176160" w:rsidRPr="00CA0C27" w:rsidRDefault="00176160" w:rsidP="00CA0C27">
      <w:pPr>
        <w:pStyle w:val="ListParagraph"/>
        <w:ind w:left="0"/>
        <w:jc w:val="center"/>
        <w:rPr>
          <w:rFonts w:asciiTheme="majorHAnsi" w:hAnsiTheme="majorHAnsi" w:cstheme="majorHAnsi"/>
          <w:b/>
          <w:bCs/>
          <w:color w:val="000000" w:themeColor="text1"/>
        </w:rPr>
      </w:pPr>
      <w:r w:rsidRPr="00CA0C27">
        <w:rPr>
          <w:rFonts w:asciiTheme="majorHAnsi" w:hAnsiTheme="majorHAnsi" w:cstheme="majorHAnsi"/>
          <w:b/>
          <w:bCs/>
          <w:color w:val="00B050"/>
        </w:rPr>
        <w:t>Figure</w:t>
      </w:r>
      <w:r w:rsidRPr="0010266F">
        <w:rPr>
          <w:rFonts w:asciiTheme="majorHAnsi" w:hAnsiTheme="majorHAnsi" w:cstheme="majorHAnsi"/>
          <w:color w:val="000000" w:themeColor="text1"/>
        </w:rPr>
        <w:t xml:space="preserve">: </w:t>
      </w:r>
      <w:r w:rsidRPr="00CA0C27">
        <w:rPr>
          <w:rFonts w:asciiTheme="majorHAnsi" w:hAnsiTheme="majorHAnsi" w:cstheme="majorHAnsi"/>
          <w:b/>
          <w:bCs/>
          <w:color w:val="000000" w:themeColor="text1"/>
        </w:rPr>
        <w:t>Case Example</w:t>
      </w:r>
    </w:p>
    <w:p w14:paraId="10BA6C94" w14:textId="125B1BC1" w:rsidR="009B1F45" w:rsidRPr="0010266F" w:rsidRDefault="009B1F45" w:rsidP="00CA0C27">
      <w:pPr>
        <w:pStyle w:val="ListParagraph"/>
        <w:ind w:left="0" w:firstLine="360"/>
        <w:jc w:val="center"/>
        <w:rPr>
          <w:rFonts w:asciiTheme="majorHAnsi" w:hAnsiTheme="majorHAnsi" w:cstheme="majorHAnsi"/>
          <w:color w:val="000000" w:themeColor="text1"/>
        </w:rPr>
      </w:pPr>
      <w:r w:rsidRPr="0010266F">
        <w:rPr>
          <w:rFonts w:asciiTheme="majorHAnsi" w:hAnsiTheme="majorHAnsi" w:cstheme="majorHAnsi"/>
          <w:noProof/>
          <w:color w:val="000000" w:themeColor="text1"/>
        </w:rPr>
        <w:drawing>
          <wp:inline distT="0" distB="0" distL="0" distR="0" wp14:anchorId="07ECA44E" wp14:editId="0605929F">
            <wp:extent cx="3691600" cy="2081048"/>
            <wp:effectExtent l="0" t="0" r="444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22437" t="21664" r="9937" b="10490"/>
                    <a:stretch>
                      <a:fillRect/>
                    </a:stretch>
                  </pic:blipFill>
                  <pic:spPr bwMode="auto">
                    <a:xfrm>
                      <a:off x="0" y="0"/>
                      <a:ext cx="3719345" cy="2096688"/>
                    </a:xfrm>
                    <a:prstGeom prst="rect">
                      <a:avLst/>
                    </a:prstGeom>
                    <a:noFill/>
                    <a:ln>
                      <a:noFill/>
                    </a:ln>
                  </pic:spPr>
                </pic:pic>
              </a:graphicData>
            </a:graphic>
          </wp:inline>
        </w:drawing>
      </w:r>
    </w:p>
    <w:p w14:paraId="52E82597" w14:textId="6E8744AC" w:rsidR="009B1F45" w:rsidRPr="0010266F" w:rsidRDefault="009B1F45" w:rsidP="00CA0C27">
      <w:pPr>
        <w:pStyle w:val="ListParagraph"/>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In the above </w:t>
      </w:r>
      <w:r w:rsidR="00A654B4" w:rsidRPr="0010266F">
        <w:rPr>
          <w:rFonts w:asciiTheme="majorHAnsi" w:hAnsiTheme="majorHAnsi" w:cstheme="majorHAnsi"/>
          <w:color w:val="000000" w:themeColor="text1"/>
        </w:rPr>
        <w:t xml:space="preserve">example </w:t>
      </w:r>
      <w:r w:rsidRPr="0010266F">
        <w:rPr>
          <w:rFonts w:asciiTheme="majorHAnsi" w:hAnsiTheme="majorHAnsi" w:cstheme="majorHAnsi"/>
          <w:color w:val="000000" w:themeColor="text1"/>
        </w:rPr>
        <w:t xml:space="preserve">the retailer </w:t>
      </w:r>
      <w:r w:rsidR="00A654B4" w:rsidRPr="0010266F">
        <w:rPr>
          <w:rFonts w:asciiTheme="majorHAnsi" w:hAnsiTheme="majorHAnsi" w:cstheme="majorHAnsi"/>
          <w:color w:val="000000" w:themeColor="text1"/>
        </w:rPr>
        <w:t>participates</w:t>
      </w:r>
      <w:r w:rsidRPr="0010266F">
        <w:rPr>
          <w:rFonts w:asciiTheme="majorHAnsi" w:hAnsiTheme="majorHAnsi" w:cstheme="majorHAnsi"/>
          <w:color w:val="000000" w:themeColor="text1"/>
        </w:rPr>
        <w:t xml:space="preserve"> in the PX and pays the </w:t>
      </w:r>
      <w:r w:rsidR="00304AA6" w:rsidRPr="0010266F">
        <w:rPr>
          <w:rFonts w:asciiTheme="majorHAnsi" w:hAnsiTheme="majorHAnsi" w:cstheme="majorHAnsi"/>
          <w:color w:val="000000" w:themeColor="text1"/>
        </w:rPr>
        <w:t>market clearing</w:t>
      </w:r>
      <w:r w:rsidRPr="0010266F">
        <w:rPr>
          <w:rFonts w:asciiTheme="majorHAnsi" w:hAnsiTheme="majorHAnsi" w:cstheme="majorHAnsi"/>
          <w:color w:val="000000" w:themeColor="text1"/>
        </w:rPr>
        <w:t xml:space="preserve"> price @ PKR 6000/MWH to PX and also the delta of PKR 2000/MWh to the producer separately to balance the price as per PPA. </w:t>
      </w:r>
      <w:r w:rsidR="00A654B4" w:rsidRPr="0010266F">
        <w:rPr>
          <w:rFonts w:asciiTheme="majorHAnsi" w:hAnsiTheme="majorHAnsi" w:cstheme="majorHAnsi"/>
          <w:color w:val="000000" w:themeColor="text1"/>
        </w:rPr>
        <w:t>On</w:t>
      </w:r>
      <w:r w:rsidRPr="0010266F">
        <w:rPr>
          <w:rFonts w:asciiTheme="majorHAnsi" w:hAnsiTheme="majorHAnsi" w:cstheme="majorHAnsi"/>
          <w:color w:val="000000" w:themeColor="text1"/>
        </w:rPr>
        <w:t xml:space="preserve"> the other hand </w:t>
      </w:r>
      <w:r w:rsidR="00A654B4" w:rsidRPr="0010266F">
        <w:rPr>
          <w:rFonts w:asciiTheme="majorHAnsi" w:hAnsiTheme="majorHAnsi" w:cstheme="majorHAnsi"/>
          <w:color w:val="000000" w:themeColor="text1"/>
        </w:rPr>
        <w:t>if the market price</w:t>
      </w:r>
      <w:r w:rsidRPr="0010266F">
        <w:rPr>
          <w:rFonts w:asciiTheme="majorHAnsi" w:hAnsiTheme="majorHAnsi" w:cstheme="majorHAnsi"/>
          <w:color w:val="000000" w:themeColor="text1"/>
        </w:rPr>
        <w:t xml:space="preserve"> is higher than the PPA price, </w:t>
      </w:r>
      <w:r w:rsidR="00A654B4" w:rsidRPr="0010266F">
        <w:rPr>
          <w:rFonts w:asciiTheme="majorHAnsi" w:hAnsiTheme="majorHAnsi" w:cstheme="majorHAnsi"/>
          <w:color w:val="000000" w:themeColor="text1"/>
        </w:rPr>
        <w:t xml:space="preserve">retailer </w:t>
      </w:r>
      <w:r w:rsidRPr="0010266F">
        <w:rPr>
          <w:rFonts w:asciiTheme="majorHAnsi" w:hAnsiTheme="majorHAnsi" w:cstheme="majorHAnsi"/>
          <w:color w:val="000000" w:themeColor="text1"/>
        </w:rPr>
        <w:t xml:space="preserve">will pay the </w:t>
      </w:r>
      <w:r w:rsidR="00A654B4" w:rsidRPr="0010266F">
        <w:rPr>
          <w:rFonts w:asciiTheme="majorHAnsi" w:hAnsiTheme="majorHAnsi" w:cstheme="majorHAnsi"/>
          <w:color w:val="000000" w:themeColor="text1"/>
        </w:rPr>
        <w:t xml:space="preserve">market price </w:t>
      </w:r>
      <w:r w:rsidRPr="0010266F">
        <w:rPr>
          <w:rFonts w:asciiTheme="majorHAnsi" w:hAnsiTheme="majorHAnsi" w:cstheme="majorHAnsi"/>
          <w:color w:val="000000" w:themeColor="text1"/>
        </w:rPr>
        <w:t xml:space="preserve">in PX and generator will </w:t>
      </w:r>
      <w:r w:rsidR="00A12D6B" w:rsidRPr="0010266F">
        <w:rPr>
          <w:rFonts w:asciiTheme="majorHAnsi" w:hAnsiTheme="majorHAnsi" w:cstheme="majorHAnsi"/>
          <w:color w:val="000000" w:themeColor="text1"/>
        </w:rPr>
        <w:t>pay back</w:t>
      </w:r>
      <w:r w:rsidRPr="0010266F">
        <w:rPr>
          <w:rFonts w:asciiTheme="majorHAnsi" w:hAnsiTheme="majorHAnsi" w:cstheme="majorHAnsi"/>
          <w:color w:val="000000" w:themeColor="text1"/>
        </w:rPr>
        <w:t xml:space="preserve"> the difference of </w:t>
      </w:r>
      <w:r w:rsidR="00A654B4" w:rsidRPr="0010266F">
        <w:rPr>
          <w:rFonts w:asciiTheme="majorHAnsi" w:hAnsiTheme="majorHAnsi" w:cstheme="majorHAnsi"/>
          <w:color w:val="000000" w:themeColor="text1"/>
        </w:rPr>
        <w:t xml:space="preserve">market price </w:t>
      </w:r>
      <w:r w:rsidRPr="0010266F">
        <w:rPr>
          <w:rFonts w:asciiTheme="majorHAnsi" w:hAnsiTheme="majorHAnsi" w:cstheme="majorHAnsi"/>
          <w:color w:val="000000" w:themeColor="text1"/>
        </w:rPr>
        <w:t xml:space="preserve">and PPA price to </w:t>
      </w:r>
      <w:r w:rsidR="00A654B4" w:rsidRPr="0010266F">
        <w:rPr>
          <w:rFonts w:asciiTheme="majorHAnsi" w:hAnsiTheme="majorHAnsi" w:cstheme="majorHAnsi"/>
          <w:color w:val="000000" w:themeColor="text1"/>
        </w:rPr>
        <w:t xml:space="preserve">retailer, </w:t>
      </w:r>
      <w:r w:rsidRPr="0010266F">
        <w:rPr>
          <w:rFonts w:asciiTheme="majorHAnsi" w:hAnsiTheme="majorHAnsi" w:cstheme="majorHAnsi"/>
          <w:color w:val="000000" w:themeColor="text1"/>
        </w:rPr>
        <w:t>separately.</w:t>
      </w:r>
      <w:r w:rsidR="00A654B4" w:rsidRPr="0010266F">
        <w:rPr>
          <w:rFonts w:asciiTheme="majorHAnsi" w:hAnsiTheme="majorHAnsi" w:cstheme="majorHAnsi"/>
          <w:color w:val="000000" w:themeColor="text1"/>
        </w:rPr>
        <w:t xml:space="preserve"> This </w:t>
      </w:r>
      <w:r w:rsidR="007D0A0F" w:rsidRPr="0010266F">
        <w:rPr>
          <w:rFonts w:asciiTheme="majorHAnsi" w:hAnsiTheme="majorHAnsi" w:cstheme="majorHAnsi"/>
          <w:color w:val="000000" w:themeColor="text1"/>
        </w:rPr>
        <w:t>financial transaction under gross settlement process ends with same results as net-settlement proposed under CTBCM. The latter is more efficient and with less transactions involved for legacy PPAs, considering for initial few years almost 100% of market will be covered with PPAs.</w:t>
      </w:r>
    </w:p>
    <w:p w14:paraId="5145CFBD" w14:textId="77777777" w:rsidR="007E59E0" w:rsidRPr="0010266F" w:rsidRDefault="007E59E0" w:rsidP="00227E53">
      <w:pPr>
        <w:spacing w:after="0" w:line="240" w:lineRule="auto"/>
        <w:rPr>
          <w:rFonts w:asciiTheme="majorHAnsi" w:eastAsia="Times New Roman" w:hAnsiTheme="majorHAnsi" w:cstheme="majorHAnsi"/>
          <w:color w:val="000000" w:themeColor="text1"/>
        </w:rPr>
      </w:pPr>
    </w:p>
    <w:p w14:paraId="19CEE07B" w14:textId="05E1E712" w:rsidR="00227E53" w:rsidRPr="00CA0C27" w:rsidRDefault="00227E53"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How legacy PPAs will be dealt in CTBCM</w:t>
      </w:r>
      <w:r w:rsidR="0035177B" w:rsidRPr="00CA0C27">
        <w:rPr>
          <w:rFonts w:asciiTheme="majorHAnsi" w:eastAsia="Times New Roman" w:hAnsiTheme="majorHAnsi" w:cstheme="majorHAnsi"/>
          <w:color w:val="00B050"/>
        </w:rPr>
        <w:t xml:space="preserve"> and what are the prospects creating liquidity under the competitive wholesale market in Pakistan</w:t>
      </w:r>
      <w:r w:rsidRPr="00CA0C27">
        <w:rPr>
          <w:rFonts w:asciiTheme="majorHAnsi" w:eastAsia="Times New Roman" w:hAnsiTheme="majorHAnsi" w:cstheme="majorHAnsi"/>
          <w:color w:val="00B050"/>
        </w:rPr>
        <w:t>?</w:t>
      </w:r>
    </w:p>
    <w:p w14:paraId="30869CE9" w14:textId="77777777" w:rsidR="00227E53" w:rsidRPr="00CA0C27" w:rsidRDefault="00227E53" w:rsidP="00227E53">
      <w:pPr>
        <w:pStyle w:val="ListParagraph"/>
        <w:jc w:val="both"/>
        <w:rPr>
          <w:rFonts w:asciiTheme="majorHAnsi" w:eastAsia="Times New Roman" w:hAnsiTheme="majorHAnsi" w:cstheme="majorHAnsi"/>
          <w:color w:val="000000" w:themeColor="text1"/>
          <w:sz w:val="2"/>
          <w:szCs w:val="2"/>
        </w:rPr>
      </w:pPr>
    </w:p>
    <w:p w14:paraId="373E700E" w14:textId="18493052" w:rsidR="00227E53" w:rsidRPr="0010266F" w:rsidRDefault="00227E53"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The legacy PPAs will be allocated to all the </w:t>
      </w:r>
      <w:r w:rsidR="00A12D6B" w:rsidRPr="0010266F">
        <w:rPr>
          <w:rFonts w:asciiTheme="majorHAnsi" w:eastAsia="Times New Roman" w:hAnsiTheme="majorHAnsi" w:cstheme="majorHAnsi"/>
          <w:color w:val="000000" w:themeColor="text1"/>
        </w:rPr>
        <w:t>Distribution Companies</w:t>
      </w:r>
      <w:r w:rsidR="007E59E0" w:rsidRPr="0010266F">
        <w:rPr>
          <w:rFonts w:asciiTheme="majorHAnsi" w:eastAsia="Times New Roman" w:hAnsiTheme="majorHAnsi" w:cstheme="majorHAnsi"/>
          <w:color w:val="000000" w:themeColor="text1"/>
        </w:rPr>
        <w:t xml:space="preserve"> (Distribution Companies)</w:t>
      </w:r>
      <w:r w:rsidRPr="0010266F">
        <w:rPr>
          <w:rFonts w:asciiTheme="majorHAnsi" w:eastAsia="Times New Roman" w:hAnsiTheme="majorHAnsi" w:cstheme="majorHAnsi"/>
          <w:color w:val="000000" w:themeColor="text1"/>
        </w:rPr>
        <w:t xml:space="preserve"> based on the allocation factors. The allocation will be among the </w:t>
      </w:r>
      <w:r w:rsidR="00A12D6B" w:rsidRPr="0010266F">
        <w:rPr>
          <w:rFonts w:asciiTheme="majorHAnsi" w:eastAsia="Times New Roman" w:hAnsiTheme="majorHAnsi" w:cstheme="majorHAnsi"/>
          <w:color w:val="000000" w:themeColor="text1"/>
        </w:rPr>
        <w:t>Distribution Companies</w:t>
      </w:r>
      <w:r w:rsidRPr="0010266F">
        <w:rPr>
          <w:rFonts w:asciiTheme="majorHAnsi" w:eastAsia="Times New Roman" w:hAnsiTheme="majorHAnsi" w:cstheme="majorHAnsi"/>
          <w:color w:val="000000" w:themeColor="text1"/>
        </w:rPr>
        <w:t xml:space="preserve">, K-Electric and all other existing distribution licensees (in the role of suppliers) including these small </w:t>
      </w:r>
      <w:r w:rsidR="00A12D6B" w:rsidRPr="0010266F">
        <w:rPr>
          <w:rFonts w:asciiTheme="majorHAnsi" w:eastAsia="Times New Roman" w:hAnsiTheme="majorHAnsi" w:cstheme="majorHAnsi"/>
          <w:color w:val="000000" w:themeColor="text1"/>
        </w:rPr>
        <w:t>Distribution Companies</w:t>
      </w:r>
      <w:r w:rsidRPr="0010266F">
        <w:rPr>
          <w:rFonts w:asciiTheme="majorHAnsi" w:eastAsia="Times New Roman" w:hAnsiTheme="majorHAnsi" w:cstheme="majorHAnsi"/>
          <w:color w:val="000000" w:themeColor="text1"/>
        </w:rPr>
        <w:t xml:space="preserve"> on the basis of the criterion defined in the detailed design and subsequent methodologies to be developed. Through this allocation, each distribution licensee will be assigned a fixed share (subject to revisions in the future) from the existing contracted capacity so that the individual future needs can be calculated based on their respective demand forecasts</w:t>
      </w:r>
      <w:r w:rsidR="0093091C" w:rsidRPr="0010266F">
        <w:rPr>
          <w:rFonts w:asciiTheme="majorHAnsi" w:eastAsia="Times New Roman" w:hAnsiTheme="majorHAnsi" w:cstheme="majorHAnsi"/>
          <w:color w:val="000000" w:themeColor="text1"/>
        </w:rPr>
        <w:t>.</w:t>
      </w:r>
    </w:p>
    <w:p w14:paraId="4ACF70B6" w14:textId="77777777" w:rsidR="007D0A0F" w:rsidRPr="0010266F" w:rsidRDefault="007D0A0F" w:rsidP="00CA0C27">
      <w:pPr>
        <w:spacing w:after="0" w:line="240" w:lineRule="auto"/>
        <w:ind w:left="360"/>
        <w:rPr>
          <w:rFonts w:asciiTheme="majorHAnsi" w:eastAsia="Times New Roman" w:hAnsiTheme="majorHAnsi" w:cstheme="majorHAnsi"/>
          <w:color w:val="000000" w:themeColor="text1"/>
        </w:rPr>
      </w:pPr>
    </w:p>
    <w:p w14:paraId="1AA73F33" w14:textId="60BF923C" w:rsidR="00553F40" w:rsidRPr="0010266F" w:rsidRDefault="007D0A0F" w:rsidP="00CA0C27">
      <w:pPr>
        <w:spacing w:after="240"/>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T</w:t>
      </w:r>
      <w:r w:rsidR="00553F40" w:rsidRPr="0010266F">
        <w:rPr>
          <w:rFonts w:asciiTheme="majorHAnsi" w:hAnsiTheme="majorHAnsi" w:cstheme="majorHAnsi"/>
          <w:color w:val="000000" w:themeColor="text1"/>
        </w:rPr>
        <w:t>he following options were evaluated for legacy PPA integration:</w:t>
      </w:r>
    </w:p>
    <w:p w14:paraId="1D304499"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t xml:space="preserve">Forced Market Integration: </w:t>
      </w:r>
      <w:r w:rsidRPr="0010266F">
        <w:rPr>
          <w:rFonts w:asciiTheme="majorHAnsi" w:eastAsiaTheme="minorEastAsia" w:hAnsiTheme="majorHAnsi" w:cstheme="majorHAnsi"/>
          <w:color w:val="000000" w:themeColor="text1"/>
          <w:kern w:val="24"/>
          <w:lang w:val="en-IN" w:eastAsia="en-IN"/>
        </w:rPr>
        <w:t>Integration of all legacy contracts into the market through legislation without any regard to contractual terms</w:t>
      </w:r>
    </w:p>
    <w:p w14:paraId="5FC4567B"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t xml:space="preserve">Forced Contract Negotiation: </w:t>
      </w:r>
      <w:r w:rsidRPr="0010266F">
        <w:rPr>
          <w:rFonts w:asciiTheme="majorHAnsi" w:eastAsiaTheme="minorEastAsia" w:hAnsiTheme="majorHAnsi" w:cstheme="majorHAnsi"/>
          <w:color w:val="000000" w:themeColor="text1"/>
          <w:kern w:val="24"/>
          <w:lang w:val="en-IN" w:eastAsia="en-IN"/>
        </w:rPr>
        <w:t>Contracts renegotiated to ensure consistency with the Market Rules</w:t>
      </w:r>
    </w:p>
    <w:p w14:paraId="0A368FAB"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t xml:space="preserve">Voluntary Renegotiation: </w:t>
      </w:r>
      <w:r w:rsidRPr="0010266F">
        <w:rPr>
          <w:rFonts w:asciiTheme="majorHAnsi" w:eastAsiaTheme="minorEastAsia" w:hAnsiTheme="majorHAnsi" w:cstheme="majorHAnsi"/>
          <w:color w:val="000000" w:themeColor="text1"/>
          <w:kern w:val="24"/>
          <w:lang w:val="en-IN" w:eastAsia="en-IN"/>
        </w:rPr>
        <w:t>Contracts renegotiated to ensure maximum integration with some adaptation in Market Rules</w:t>
      </w:r>
    </w:p>
    <w:p w14:paraId="6A324492"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t xml:space="preserve">Adaptation of Market Rules: </w:t>
      </w:r>
      <w:r w:rsidRPr="0010266F">
        <w:rPr>
          <w:rFonts w:asciiTheme="majorHAnsi" w:eastAsiaTheme="minorEastAsia" w:hAnsiTheme="majorHAnsi" w:cstheme="majorHAnsi"/>
          <w:color w:val="000000" w:themeColor="text1"/>
          <w:kern w:val="24"/>
          <w:lang w:val="en-IN" w:eastAsia="en-IN"/>
        </w:rPr>
        <w:t>IPPs allowed to complete their contractual terms with modification of the Market Rules</w:t>
      </w:r>
    </w:p>
    <w:p w14:paraId="257D90BF"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lastRenderedPageBreak/>
        <w:t xml:space="preserve">Virtual Generation/Managed Contracts: </w:t>
      </w:r>
      <w:r w:rsidRPr="0010266F">
        <w:rPr>
          <w:rFonts w:asciiTheme="majorHAnsi" w:eastAsiaTheme="minorEastAsia" w:hAnsiTheme="majorHAnsi" w:cstheme="majorHAnsi"/>
          <w:color w:val="000000" w:themeColor="text1"/>
          <w:kern w:val="24"/>
          <w:lang w:val="en-IN" w:eastAsia="en-IN"/>
        </w:rPr>
        <w:t>All contracts managed by one entity and that entity trade in the Market</w:t>
      </w:r>
    </w:p>
    <w:p w14:paraId="5D26C4F4" w14:textId="77777777" w:rsidR="00553F40" w:rsidRPr="0010266F" w:rsidRDefault="00553F40" w:rsidP="00CA0C27">
      <w:pPr>
        <w:pStyle w:val="ListParagraph"/>
        <w:numPr>
          <w:ilvl w:val="0"/>
          <w:numId w:val="38"/>
        </w:numPr>
        <w:tabs>
          <w:tab w:val="clear" w:pos="720"/>
          <w:tab w:val="num" w:pos="900"/>
        </w:tabs>
        <w:spacing w:after="0" w:line="216" w:lineRule="auto"/>
        <w:ind w:left="900" w:hanging="90"/>
        <w:jc w:val="both"/>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b/>
          <w:bCs/>
          <w:color w:val="000000" w:themeColor="text1"/>
          <w:kern w:val="24"/>
          <w:lang w:val="en-IN" w:eastAsia="en-IN"/>
        </w:rPr>
        <w:t xml:space="preserve">Contractual Buy-Outs: </w:t>
      </w:r>
      <w:r w:rsidRPr="0010266F">
        <w:rPr>
          <w:rFonts w:asciiTheme="majorHAnsi" w:eastAsiaTheme="minorEastAsia" w:hAnsiTheme="majorHAnsi" w:cstheme="majorHAnsi"/>
          <w:color w:val="000000" w:themeColor="text1"/>
          <w:kern w:val="24"/>
          <w:lang w:val="en-IN" w:eastAsia="en-IN"/>
        </w:rPr>
        <w:t>All contracts are bought and full compensation is paid to the IPPs</w:t>
      </w:r>
    </w:p>
    <w:p w14:paraId="335EAF1D" w14:textId="77777777" w:rsidR="00553F40" w:rsidRPr="0010266F" w:rsidRDefault="00553F40" w:rsidP="00CA0C27">
      <w:pPr>
        <w:spacing w:after="0" w:line="216" w:lineRule="auto"/>
        <w:ind w:left="360"/>
        <w:jc w:val="both"/>
        <w:rPr>
          <w:rFonts w:asciiTheme="majorHAnsi" w:eastAsia="Times New Roman" w:hAnsiTheme="majorHAnsi" w:cstheme="majorHAnsi"/>
          <w:color w:val="000000" w:themeColor="text1"/>
          <w:lang w:val="en-IN" w:eastAsia="en-IN"/>
        </w:rPr>
      </w:pPr>
    </w:p>
    <w:p w14:paraId="5270C9A5" w14:textId="77777777" w:rsidR="00553F40" w:rsidRPr="0010266F" w:rsidRDefault="00553F40" w:rsidP="00CA0C27">
      <w:pPr>
        <w:spacing w:after="240"/>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By carefully evaluating the pros and cons of each option and the risks associated with each one, it was decided that the option 4 i.e. the adaptation of the market rules is the most suitable option for Pakistan. </w:t>
      </w:r>
    </w:p>
    <w:p w14:paraId="4BF49E2D" w14:textId="77777777" w:rsidR="00553F40" w:rsidRPr="0010266F" w:rsidRDefault="00553F40" w:rsidP="00CA0C27">
      <w:pPr>
        <w:spacing w:after="240"/>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Another alternative option regarding future procurement is to trust on the actions of the market players and hope that generation will develop on merchant basis. However, this requires major pre-conditions to be met before such market could develop. Some of these pre-conditions are:</w:t>
      </w:r>
    </w:p>
    <w:p w14:paraId="0264F905" w14:textId="77777777"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100% payments in the market</w:t>
      </w:r>
    </w:p>
    <w:p w14:paraId="76B1F208" w14:textId="34FBB750"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 xml:space="preserve">Transparency in </w:t>
      </w:r>
      <w:r w:rsidR="0035177B" w:rsidRPr="0010266F">
        <w:rPr>
          <w:rFonts w:asciiTheme="majorHAnsi" w:eastAsiaTheme="minorEastAsia" w:hAnsiTheme="majorHAnsi" w:cstheme="majorHAnsi"/>
          <w:color w:val="000000" w:themeColor="text1"/>
          <w:kern w:val="24"/>
          <w:lang w:eastAsia="en-IN"/>
        </w:rPr>
        <w:t>o</w:t>
      </w:r>
      <w:r w:rsidRPr="0010266F">
        <w:rPr>
          <w:rFonts w:asciiTheme="majorHAnsi" w:eastAsiaTheme="minorEastAsia" w:hAnsiTheme="majorHAnsi" w:cstheme="majorHAnsi"/>
          <w:color w:val="000000" w:themeColor="text1"/>
          <w:kern w:val="24"/>
          <w:lang w:eastAsia="en-IN"/>
        </w:rPr>
        <w:t>perations</w:t>
      </w:r>
    </w:p>
    <w:p w14:paraId="4E546751" w14:textId="77777777" w:rsidR="0035177B" w:rsidRPr="0010266F" w:rsidRDefault="0035177B"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Alignment of legal, policy and regulatory framework</w:t>
      </w:r>
    </w:p>
    <w:p w14:paraId="0C26A596" w14:textId="3A499ECF" w:rsidR="0035177B" w:rsidRPr="0010266F" w:rsidRDefault="0035177B"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Proactive and competent regulatory body</w:t>
      </w:r>
    </w:p>
    <w:p w14:paraId="28090154" w14:textId="12C94E7E" w:rsidR="0035177B" w:rsidRPr="0010266F" w:rsidRDefault="0035177B"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Strengthened and matured institutions</w:t>
      </w:r>
    </w:p>
    <w:p w14:paraId="74F94E1D" w14:textId="77777777" w:rsidR="0035177B" w:rsidRPr="0010266F" w:rsidRDefault="0035177B"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Maturity of Processes</w:t>
      </w:r>
    </w:p>
    <w:p w14:paraId="239F061C" w14:textId="7D65D879"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 xml:space="preserve">Efficient </w:t>
      </w:r>
      <w:r w:rsidR="0035177B" w:rsidRPr="0010266F">
        <w:rPr>
          <w:rFonts w:asciiTheme="majorHAnsi" w:eastAsiaTheme="minorEastAsia" w:hAnsiTheme="majorHAnsi" w:cstheme="majorHAnsi"/>
          <w:color w:val="000000" w:themeColor="text1"/>
          <w:kern w:val="24"/>
          <w:lang w:eastAsia="en-IN"/>
        </w:rPr>
        <w:t>o</w:t>
      </w:r>
      <w:r w:rsidRPr="0010266F">
        <w:rPr>
          <w:rFonts w:asciiTheme="majorHAnsi" w:eastAsiaTheme="minorEastAsia" w:hAnsiTheme="majorHAnsi" w:cstheme="majorHAnsi"/>
          <w:color w:val="000000" w:themeColor="text1"/>
          <w:kern w:val="24"/>
          <w:lang w:eastAsia="en-IN"/>
        </w:rPr>
        <w:t>peration</w:t>
      </w:r>
      <w:r w:rsidR="0035177B" w:rsidRPr="0010266F">
        <w:rPr>
          <w:rFonts w:asciiTheme="majorHAnsi" w:eastAsiaTheme="minorEastAsia" w:hAnsiTheme="majorHAnsi" w:cstheme="majorHAnsi"/>
          <w:color w:val="000000" w:themeColor="text1"/>
          <w:kern w:val="24"/>
          <w:lang w:eastAsia="en-IN"/>
        </w:rPr>
        <w:t>s</w:t>
      </w:r>
      <w:r w:rsidRPr="0010266F">
        <w:rPr>
          <w:rFonts w:asciiTheme="majorHAnsi" w:eastAsiaTheme="minorEastAsia" w:hAnsiTheme="majorHAnsi" w:cstheme="majorHAnsi"/>
          <w:color w:val="000000" w:themeColor="text1"/>
          <w:kern w:val="24"/>
          <w:lang w:eastAsia="en-IN"/>
        </w:rPr>
        <w:t xml:space="preserve"> of the </w:t>
      </w:r>
      <w:r w:rsidR="0035177B" w:rsidRPr="0010266F">
        <w:rPr>
          <w:rFonts w:asciiTheme="majorHAnsi" w:eastAsiaTheme="minorEastAsia" w:hAnsiTheme="majorHAnsi" w:cstheme="majorHAnsi"/>
          <w:color w:val="000000" w:themeColor="text1"/>
          <w:kern w:val="24"/>
          <w:lang w:eastAsia="en-IN"/>
        </w:rPr>
        <w:t xml:space="preserve">system </w:t>
      </w:r>
      <w:r w:rsidRPr="0010266F">
        <w:rPr>
          <w:rFonts w:asciiTheme="majorHAnsi" w:eastAsiaTheme="minorEastAsia" w:hAnsiTheme="majorHAnsi" w:cstheme="majorHAnsi"/>
          <w:color w:val="000000" w:themeColor="text1"/>
          <w:kern w:val="24"/>
          <w:lang w:eastAsia="en-IN"/>
        </w:rPr>
        <w:t>through SCADA</w:t>
      </w:r>
    </w:p>
    <w:p w14:paraId="4F286F97" w14:textId="77777777"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Accurate short- and medium-term forecasting</w:t>
      </w:r>
    </w:p>
    <w:p w14:paraId="5D4DE538" w14:textId="77777777"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Enabled ICT to avoid gaming</w:t>
      </w:r>
    </w:p>
    <w:p w14:paraId="2FDC2B6B" w14:textId="77777777" w:rsidR="00553F40" w:rsidRPr="0010266F" w:rsidRDefault="00553F40" w:rsidP="00CA0C27">
      <w:pPr>
        <w:numPr>
          <w:ilvl w:val="0"/>
          <w:numId w:val="28"/>
        </w:numPr>
        <w:spacing w:line="216" w:lineRule="auto"/>
        <w:ind w:hanging="180"/>
        <w:contextualSpacing/>
        <w:rPr>
          <w:rFonts w:asciiTheme="majorHAnsi" w:eastAsia="Times New Roman" w:hAnsiTheme="majorHAnsi" w:cstheme="majorHAnsi"/>
          <w:color w:val="000000" w:themeColor="text1"/>
          <w:lang w:val="en-IN" w:eastAsia="en-IN"/>
        </w:rPr>
      </w:pPr>
      <w:r w:rsidRPr="0010266F">
        <w:rPr>
          <w:rFonts w:asciiTheme="majorHAnsi" w:eastAsiaTheme="minorEastAsia" w:hAnsiTheme="majorHAnsi" w:cstheme="majorHAnsi"/>
          <w:color w:val="000000" w:themeColor="text1"/>
          <w:kern w:val="24"/>
          <w:lang w:eastAsia="en-IN"/>
        </w:rPr>
        <w:t xml:space="preserve">Several years of demonstrated performance </w:t>
      </w:r>
    </w:p>
    <w:p w14:paraId="2C7A6F21" w14:textId="77777777" w:rsidR="00553F40" w:rsidRPr="0010266F" w:rsidRDefault="00553F40" w:rsidP="00CA0C27">
      <w:pPr>
        <w:spacing w:line="216" w:lineRule="auto"/>
        <w:ind w:left="360"/>
        <w:contextualSpacing/>
        <w:rPr>
          <w:rFonts w:asciiTheme="majorHAnsi" w:eastAsiaTheme="minorEastAsia" w:hAnsiTheme="majorHAnsi" w:cstheme="majorHAnsi"/>
          <w:color w:val="000000" w:themeColor="text1"/>
          <w:kern w:val="24"/>
          <w:lang w:eastAsia="en-IN"/>
        </w:rPr>
      </w:pPr>
    </w:p>
    <w:p w14:paraId="700614DC" w14:textId="43091B41" w:rsidR="00553F40" w:rsidRPr="0010266F" w:rsidRDefault="00553F40" w:rsidP="00CA0C27">
      <w:pPr>
        <w:spacing w:line="216" w:lineRule="auto"/>
        <w:ind w:left="360"/>
        <w:contextualSpacing/>
        <w:jc w:val="both"/>
        <w:rPr>
          <w:rFonts w:asciiTheme="majorHAnsi" w:eastAsiaTheme="minorEastAsia" w:hAnsiTheme="majorHAnsi" w:cstheme="majorHAnsi"/>
          <w:color w:val="000000" w:themeColor="text1"/>
          <w:kern w:val="24"/>
          <w:lang w:eastAsia="en-IN"/>
        </w:rPr>
      </w:pPr>
      <w:r w:rsidRPr="0010266F">
        <w:rPr>
          <w:rFonts w:asciiTheme="majorHAnsi" w:eastAsiaTheme="minorEastAsia" w:hAnsiTheme="majorHAnsi" w:cstheme="majorHAnsi"/>
          <w:color w:val="000000" w:themeColor="text1"/>
          <w:kern w:val="24"/>
          <w:lang w:eastAsia="en-IN"/>
        </w:rPr>
        <w:t xml:space="preserve">Until and unless these pre-conditions are fulfilled to a satisfactory level, a merchant market </w:t>
      </w:r>
      <w:r w:rsidR="0035177B" w:rsidRPr="0010266F">
        <w:rPr>
          <w:rFonts w:asciiTheme="majorHAnsi" w:eastAsiaTheme="minorEastAsia" w:hAnsiTheme="majorHAnsi" w:cstheme="majorHAnsi"/>
          <w:color w:val="000000" w:themeColor="text1"/>
          <w:kern w:val="24"/>
          <w:lang w:eastAsia="en-IN"/>
        </w:rPr>
        <w:t>or short-term market where generators take price and volume risks can’t be</w:t>
      </w:r>
      <w:r w:rsidRPr="0010266F">
        <w:rPr>
          <w:rFonts w:asciiTheme="majorHAnsi" w:eastAsiaTheme="minorEastAsia" w:hAnsiTheme="majorHAnsi" w:cstheme="majorHAnsi"/>
          <w:color w:val="000000" w:themeColor="text1"/>
          <w:kern w:val="24"/>
          <w:lang w:eastAsia="en-IN"/>
        </w:rPr>
        <w:t xml:space="preserve"> developed</w:t>
      </w:r>
      <w:r w:rsidR="0035177B" w:rsidRPr="0010266F">
        <w:rPr>
          <w:rFonts w:asciiTheme="majorHAnsi" w:eastAsiaTheme="minorEastAsia" w:hAnsiTheme="majorHAnsi" w:cstheme="majorHAnsi"/>
          <w:color w:val="000000" w:themeColor="text1"/>
          <w:kern w:val="24"/>
          <w:lang w:eastAsia="en-IN"/>
        </w:rPr>
        <w:t xml:space="preserve"> in true sense.</w:t>
      </w:r>
    </w:p>
    <w:p w14:paraId="345B2DE4" w14:textId="77777777" w:rsidR="00553F40" w:rsidRPr="0010266F" w:rsidRDefault="00553F40" w:rsidP="00CA0C27">
      <w:pPr>
        <w:spacing w:line="216" w:lineRule="auto"/>
        <w:ind w:left="360"/>
        <w:contextualSpacing/>
        <w:rPr>
          <w:rFonts w:asciiTheme="majorHAnsi" w:eastAsia="Times New Roman" w:hAnsiTheme="majorHAnsi" w:cstheme="majorHAnsi"/>
          <w:color w:val="000000" w:themeColor="text1"/>
          <w:lang w:val="en-IN" w:eastAsia="en-IN"/>
        </w:rPr>
      </w:pPr>
    </w:p>
    <w:p w14:paraId="715D8F71" w14:textId="77777777" w:rsidR="00227E53" w:rsidRPr="0010266F" w:rsidRDefault="00227E53" w:rsidP="00227E53">
      <w:pPr>
        <w:spacing w:after="0" w:line="240" w:lineRule="auto"/>
        <w:rPr>
          <w:rFonts w:asciiTheme="majorHAnsi" w:eastAsia="Times New Roman" w:hAnsiTheme="majorHAnsi" w:cstheme="majorHAnsi"/>
          <w:b/>
          <w:bCs/>
          <w:color w:val="000000" w:themeColor="text1"/>
        </w:rPr>
      </w:pPr>
    </w:p>
    <w:p w14:paraId="2D54D165" w14:textId="7CBB887A" w:rsidR="00227E53" w:rsidRPr="00CA0C27" w:rsidRDefault="00227E53"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How future procurement for regulated consumers</w:t>
      </w:r>
      <w:r w:rsidR="0035177B" w:rsidRPr="00CA0C27">
        <w:rPr>
          <w:rFonts w:asciiTheme="majorHAnsi" w:eastAsia="Times New Roman" w:hAnsiTheme="majorHAnsi" w:cstheme="majorHAnsi"/>
          <w:color w:val="00B050"/>
        </w:rPr>
        <w:t xml:space="preserve"> (less than 1 MW who don’t have choice)</w:t>
      </w:r>
      <w:r w:rsidRPr="00CA0C27">
        <w:rPr>
          <w:rFonts w:asciiTheme="majorHAnsi" w:eastAsia="Times New Roman" w:hAnsiTheme="majorHAnsi" w:cstheme="majorHAnsi"/>
          <w:color w:val="00B050"/>
        </w:rPr>
        <w:t xml:space="preserve"> will be done in CTBCM?</w:t>
      </w:r>
    </w:p>
    <w:p w14:paraId="29F1E689" w14:textId="77777777" w:rsidR="00227E53" w:rsidRPr="00CA0C27" w:rsidRDefault="00227E53" w:rsidP="00CA0C27">
      <w:pPr>
        <w:pStyle w:val="ListParagraph"/>
        <w:ind w:left="360"/>
        <w:jc w:val="both"/>
        <w:rPr>
          <w:rFonts w:asciiTheme="majorHAnsi" w:eastAsia="Times New Roman" w:hAnsiTheme="majorHAnsi" w:cstheme="majorHAnsi"/>
          <w:color w:val="000000" w:themeColor="text1"/>
          <w:sz w:val="2"/>
          <w:szCs w:val="2"/>
        </w:rPr>
      </w:pPr>
    </w:p>
    <w:p w14:paraId="4025DD40" w14:textId="4398A202" w:rsidR="00227E53" w:rsidRPr="0010266F" w:rsidRDefault="0035177B"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Power procurement of new contracts for Distribution Companies will be through competitive processes, initially administered centrally by the Independent Auction Administrator (IAA) and/or, at a later stage, through direct competitive contracting by each DISCO, when this possibility be authorized by Regulator following applicable regulations and guidelines. </w:t>
      </w:r>
      <w:r w:rsidR="00227E53" w:rsidRPr="0010266F">
        <w:rPr>
          <w:rFonts w:asciiTheme="majorHAnsi" w:eastAsia="Times New Roman" w:hAnsiTheme="majorHAnsi" w:cstheme="majorHAnsi"/>
          <w:color w:val="000000" w:themeColor="text1"/>
        </w:rPr>
        <w:t xml:space="preserve">Future procurement for regulated consumers will be done through competitive auctions conducted by IAA, against the forecasted incremental demand of </w:t>
      </w:r>
      <w:r w:rsidR="00A12D6B" w:rsidRPr="0010266F">
        <w:rPr>
          <w:rFonts w:asciiTheme="majorHAnsi" w:eastAsia="Times New Roman" w:hAnsiTheme="majorHAnsi" w:cstheme="majorHAnsi"/>
          <w:color w:val="000000" w:themeColor="text1"/>
        </w:rPr>
        <w:t>Distribution Companies</w:t>
      </w:r>
      <w:r w:rsidR="0093091C" w:rsidRPr="0010266F">
        <w:rPr>
          <w:rFonts w:asciiTheme="majorHAnsi" w:eastAsia="Times New Roman" w:hAnsiTheme="majorHAnsi" w:cstheme="majorHAnsi"/>
          <w:color w:val="000000" w:themeColor="text1"/>
        </w:rPr>
        <w:t xml:space="preserve">, </w:t>
      </w:r>
      <w:r w:rsidRPr="0010266F">
        <w:rPr>
          <w:rFonts w:asciiTheme="majorHAnsi" w:eastAsia="Times New Roman" w:hAnsiTheme="majorHAnsi" w:cstheme="majorHAnsi"/>
          <w:color w:val="000000" w:themeColor="text1"/>
        </w:rPr>
        <w:t xml:space="preserve">and Indicative </w:t>
      </w:r>
      <w:r w:rsidR="0093091C" w:rsidRPr="0010266F">
        <w:rPr>
          <w:rFonts w:asciiTheme="majorHAnsi" w:eastAsia="Times New Roman" w:hAnsiTheme="majorHAnsi" w:cstheme="majorHAnsi"/>
          <w:color w:val="000000" w:themeColor="text1"/>
        </w:rPr>
        <w:t>Generation</w:t>
      </w:r>
      <w:r w:rsidRPr="0010266F">
        <w:rPr>
          <w:rFonts w:asciiTheme="majorHAnsi" w:eastAsia="Times New Roman" w:hAnsiTheme="majorHAnsi" w:cstheme="majorHAnsi"/>
          <w:color w:val="000000" w:themeColor="text1"/>
        </w:rPr>
        <w:t xml:space="preserve"> Capacity Expansion</w:t>
      </w:r>
      <w:r w:rsidR="0093091C" w:rsidRPr="0010266F">
        <w:rPr>
          <w:rFonts w:asciiTheme="majorHAnsi" w:eastAsia="Times New Roman" w:hAnsiTheme="majorHAnsi" w:cstheme="majorHAnsi"/>
          <w:color w:val="000000" w:themeColor="text1"/>
        </w:rPr>
        <w:t xml:space="preserve"> Plan</w:t>
      </w:r>
      <w:r w:rsidRPr="0010266F">
        <w:rPr>
          <w:rFonts w:asciiTheme="majorHAnsi" w:eastAsia="Times New Roman" w:hAnsiTheme="majorHAnsi" w:cstheme="majorHAnsi"/>
          <w:color w:val="000000" w:themeColor="text1"/>
        </w:rPr>
        <w:t xml:space="preserve"> </w:t>
      </w:r>
      <w:r w:rsidR="0093091C" w:rsidRPr="0010266F">
        <w:rPr>
          <w:rFonts w:asciiTheme="majorHAnsi" w:eastAsia="Times New Roman" w:hAnsiTheme="majorHAnsi" w:cstheme="majorHAnsi"/>
          <w:color w:val="000000" w:themeColor="text1"/>
        </w:rPr>
        <w:t>(IGCEP)</w:t>
      </w:r>
      <w:r w:rsidR="00227E53" w:rsidRPr="0010266F">
        <w:rPr>
          <w:rFonts w:asciiTheme="majorHAnsi" w:eastAsia="Times New Roman" w:hAnsiTheme="majorHAnsi" w:cstheme="majorHAnsi"/>
          <w:color w:val="000000" w:themeColor="text1"/>
        </w:rPr>
        <w:t xml:space="preserve">. </w:t>
      </w:r>
      <w:r w:rsidRPr="0010266F">
        <w:rPr>
          <w:rFonts w:asciiTheme="majorHAnsi" w:eastAsia="Times New Roman" w:hAnsiTheme="majorHAnsi" w:cstheme="majorHAnsi"/>
          <w:color w:val="000000" w:themeColor="text1"/>
        </w:rPr>
        <w:t>The following diagram captures the procurement  process:</w:t>
      </w:r>
    </w:p>
    <w:p w14:paraId="29255CBB" w14:textId="0DF244F6" w:rsidR="0093091C" w:rsidRPr="0010266F" w:rsidRDefault="0093091C" w:rsidP="00227E53">
      <w:pPr>
        <w:spacing w:after="0" w:line="240" w:lineRule="auto"/>
        <w:rPr>
          <w:rFonts w:asciiTheme="majorHAnsi" w:eastAsia="Times New Roman" w:hAnsiTheme="majorHAnsi" w:cstheme="majorHAnsi"/>
          <w:color w:val="000000" w:themeColor="text1"/>
        </w:rPr>
      </w:pPr>
    </w:p>
    <w:p w14:paraId="224C4D03" w14:textId="3EEBF24F" w:rsidR="0035177B" w:rsidRPr="0010266F" w:rsidRDefault="0035177B" w:rsidP="00CA0C27">
      <w:pPr>
        <w:spacing w:after="0" w:line="240" w:lineRule="auto"/>
        <w:jc w:val="center"/>
        <w:rPr>
          <w:rFonts w:asciiTheme="majorHAnsi" w:eastAsia="Times New Roman" w:hAnsiTheme="majorHAnsi" w:cstheme="majorHAnsi"/>
          <w:color w:val="000000" w:themeColor="text1"/>
        </w:rPr>
      </w:pPr>
      <w:r w:rsidRPr="00CA0C27">
        <w:rPr>
          <w:rFonts w:asciiTheme="majorHAnsi" w:eastAsia="Times New Roman" w:hAnsiTheme="majorHAnsi" w:cstheme="majorHAnsi"/>
          <w:b/>
          <w:bCs/>
          <w:color w:val="00B050"/>
        </w:rPr>
        <w:t>Figure</w:t>
      </w:r>
      <w:r w:rsidRPr="0010266F">
        <w:rPr>
          <w:rFonts w:asciiTheme="majorHAnsi" w:eastAsia="Times New Roman" w:hAnsiTheme="majorHAnsi" w:cstheme="majorHAnsi"/>
          <w:color w:val="000000" w:themeColor="text1"/>
        </w:rPr>
        <w:t xml:space="preserve">: </w:t>
      </w:r>
      <w:r w:rsidRPr="00CA0C27">
        <w:rPr>
          <w:rFonts w:asciiTheme="majorHAnsi" w:eastAsia="Times New Roman" w:hAnsiTheme="majorHAnsi" w:cstheme="majorHAnsi"/>
          <w:b/>
          <w:bCs/>
          <w:color w:val="000000" w:themeColor="text1"/>
        </w:rPr>
        <w:t>Procurement Process for Consumers who don’t have choice</w:t>
      </w:r>
    </w:p>
    <w:p w14:paraId="0F5F13A0" w14:textId="518BFE51" w:rsidR="0093091C" w:rsidRPr="0010266F" w:rsidRDefault="00B60F43" w:rsidP="00CA0C27">
      <w:pPr>
        <w:spacing w:after="0" w:line="240" w:lineRule="auto"/>
        <w:jc w:val="center"/>
        <w:rPr>
          <w:rFonts w:asciiTheme="majorHAnsi" w:eastAsia="Times New Roman" w:hAnsiTheme="majorHAnsi" w:cstheme="majorHAnsi"/>
          <w:color w:val="000000" w:themeColor="text1"/>
        </w:rPr>
      </w:pPr>
      <w:r w:rsidRPr="0010266F">
        <w:rPr>
          <w:rFonts w:asciiTheme="majorHAnsi" w:hAnsiTheme="majorHAnsi" w:cstheme="majorHAnsi"/>
          <w:noProof/>
          <w:color w:val="000000" w:themeColor="text1"/>
        </w:rPr>
        <w:drawing>
          <wp:inline distT="0" distB="0" distL="0" distR="0" wp14:anchorId="0C9893E5" wp14:editId="7704EA7E">
            <wp:extent cx="6214592" cy="192339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0898" cy="1947010"/>
                    </a:xfrm>
                    <a:prstGeom prst="rect">
                      <a:avLst/>
                    </a:prstGeom>
                  </pic:spPr>
                </pic:pic>
              </a:graphicData>
            </a:graphic>
          </wp:inline>
        </w:drawing>
      </w:r>
    </w:p>
    <w:p w14:paraId="07A5C508" w14:textId="77777777" w:rsidR="00227E53" w:rsidRPr="0010266F" w:rsidRDefault="00227E53" w:rsidP="00227E53">
      <w:pPr>
        <w:spacing w:after="0" w:line="240" w:lineRule="auto"/>
        <w:rPr>
          <w:rFonts w:asciiTheme="majorHAnsi" w:eastAsia="Times New Roman" w:hAnsiTheme="majorHAnsi" w:cstheme="majorHAnsi"/>
          <w:color w:val="000000" w:themeColor="text1"/>
        </w:rPr>
      </w:pPr>
    </w:p>
    <w:p w14:paraId="4CA1A725" w14:textId="77777777" w:rsidR="00553F40" w:rsidRPr="0010266F" w:rsidRDefault="00553F40" w:rsidP="00CA0C27">
      <w:pPr>
        <w:spacing w:after="240"/>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Regarding centralized auction, an alternative option is to allow DISCOs to individually conduct competitive auctions and procure capacity to meet their obligations. In such scenario, considering the current situation of power sector, the low-performing DISCOs will be unable to find any sellers or may be charged very higher price because of high nonpayment risk. In order to cover this risk until the performance of these DISCOs is improved, a centralized procurement mechanism for all DISCOs has been proposed to neutralize the individual counter party risk for the low performing DISCOs. </w:t>
      </w:r>
    </w:p>
    <w:p w14:paraId="70962628" w14:textId="0C4C5E36" w:rsidR="00553F40" w:rsidRPr="0010266F" w:rsidRDefault="0035177B" w:rsidP="00CA0C27">
      <w:pPr>
        <w:spacing w:after="240"/>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Moreover, as </w:t>
      </w:r>
      <w:r w:rsidR="00553F40" w:rsidRPr="0010266F">
        <w:rPr>
          <w:rFonts w:asciiTheme="majorHAnsi" w:hAnsiTheme="majorHAnsi" w:cstheme="majorHAnsi"/>
          <w:color w:val="000000" w:themeColor="text1"/>
        </w:rPr>
        <w:t xml:space="preserve">global experience shows that a major trustworthy auctioneer can obtain better price by auctioning large quantiles and attracting large players. Therefore, a decentralized procurement process by individual DISCOs for regulated consumers can result in higher cost compared to centralized single auction. </w:t>
      </w:r>
    </w:p>
    <w:p w14:paraId="7702AC03" w14:textId="0590B9AC" w:rsidR="00AD58CC" w:rsidRPr="00CA0C27" w:rsidRDefault="00BA47A7"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Can you share what are the biggest challenges that your jurisdiction faced during the market</w:t>
      </w:r>
      <w:r w:rsidRPr="0010266F">
        <w:rPr>
          <w:rFonts w:asciiTheme="majorHAnsi" w:eastAsia="Times New Roman" w:hAnsiTheme="majorHAnsi" w:cstheme="majorHAnsi"/>
          <w:b/>
          <w:bCs/>
          <w:color w:val="000000" w:themeColor="text1"/>
        </w:rPr>
        <w:t xml:space="preserve"> </w:t>
      </w:r>
      <w:r w:rsidRPr="00CA0C27">
        <w:rPr>
          <w:rFonts w:asciiTheme="majorHAnsi" w:eastAsia="Times New Roman" w:hAnsiTheme="majorHAnsi" w:cstheme="majorHAnsi"/>
          <w:color w:val="00B050"/>
        </w:rPr>
        <w:t>design implementation? And how were you able to address them?</w:t>
      </w:r>
    </w:p>
    <w:p w14:paraId="6F984A0F" w14:textId="77777777" w:rsidR="00BA47A7" w:rsidRPr="0010266F" w:rsidRDefault="00BA47A7" w:rsidP="00BA47A7">
      <w:pPr>
        <w:spacing w:after="0" w:line="240" w:lineRule="auto"/>
        <w:rPr>
          <w:rFonts w:asciiTheme="majorHAnsi" w:eastAsia="Times New Roman" w:hAnsiTheme="majorHAnsi" w:cstheme="majorHAnsi"/>
          <w:b/>
          <w:bCs/>
          <w:color w:val="000000" w:themeColor="text1"/>
        </w:rPr>
      </w:pPr>
    </w:p>
    <w:p w14:paraId="1D92647D" w14:textId="228E3C5D" w:rsidR="00BA47A7" w:rsidRPr="0010266F" w:rsidRDefault="00BA47A7"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There were multiple challenges that we are facing during the implementation phase of CTBCM, some of them are listed below:</w:t>
      </w:r>
    </w:p>
    <w:p w14:paraId="4A0C2A8D" w14:textId="4FC936EB" w:rsidR="00BA47A7" w:rsidRPr="0010266F" w:rsidRDefault="00BA47A7" w:rsidP="00CA0C27">
      <w:pPr>
        <w:spacing w:after="0" w:line="240" w:lineRule="auto"/>
        <w:ind w:left="720"/>
        <w:rPr>
          <w:rFonts w:asciiTheme="majorHAnsi" w:eastAsia="Times New Roman" w:hAnsiTheme="majorHAnsi" w:cstheme="majorHAnsi"/>
          <w:color w:val="000000" w:themeColor="text1"/>
        </w:rPr>
      </w:pPr>
    </w:p>
    <w:p w14:paraId="754CAB16" w14:textId="30F9CFF7" w:rsidR="00BA47A7" w:rsidRPr="0010266F" w:rsidRDefault="00BA47A7" w:rsidP="00CA0C27">
      <w:pPr>
        <w:pStyle w:val="ListParagraph"/>
        <w:numPr>
          <w:ilvl w:val="0"/>
          <w:numId w:val="19"/>
        </w:numPr>
        <w:spacing w:after="0" w:line="240" w:lineRule="auto"/>
        <w:ind w:left="10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Free </w:t>
      </w:r>
      <w:r w:rsidR="0035177B" w:rsidRPr="0010266F">
        <w:rPr>
          <w:rFonts w:asciiTheme="majorHAnsi" w:eastAsia="Times New Roman" w:hAnsiTheme="majorHAnsi" w:cstheme="majorHAnsi"/>
          <w:color w:val="000000" w:themeColor="text1"/>
        </w:rPr>
        <w:t>r</w:t>
      </w:r>
      <w:r w:rsidRPr="0010266F">
        <w:rPr>
          <w:rFonts w:asciiTheme="majorHAnsi" w:eastAsia="Times New Roman" w:hAnsiTheme="majorHAnsi" w:cstheme="majorHAnsi"/>
          <w:color w:val="000000" w:themeColor="text1"/>
        </w:rPr>
        <w:t xml:space="preserve">iding </w:t>
      </w:r>
      <w:r w:rsidR="0035177B" w:rsidRPr="0010266F">
        <w:rPr>
          <w:rFonts w:asciiTheme="majorHAnsi" w:eastAsia="Times New Roman" w:hAnsiTheme="majorHAnsi" w:cstheme="majorHAnsi"/>
          <w:color w:val="000000" w:themeColor="text1"/>
        </w:rPr>
        <w:t>i</w:t>
      </w:r>
      <w:r w:rsidRPr="0010266F">
        <w:rPr>
          <w:rFonts w:asciiTheme="majorHAnsi" w:eastAsia="Times New Roman" w:hAnsiTheme="majorHAnsi" w:cstheme="majorHAnsi"/>
          <w:color w:val="000000" w:themeColor="text1"/>
        </w:rPr>
        <w:t>ssue</w:t>
      </w:r>
    </w:p>
    <w:p w14:paraId="331C8728" w14:textId="7AABF97D" w:rsidR="00BA47A7" w:rsidRPr="0010266F" w:rsidRDefault="00BA47A7" w:rsidP="00CA0C27">
      <w:pPr>
        <w:pStyle w:val="ListParagraph"/>
        <w:numPr>
          <w:ilvl w:val="0"/>
          <w:numId w:val="19"/>
        </w:numPr>
        <w:spacing w:after="0" w:line="240" w:lineRule="auto"/>
        <w:ind w:left="10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Stranded </w:t>
      </w:r>
      <w:r w:rsidR="0035177B" w:rsidRPr="0010266F">
        <w:rPr>
          <w:rFonts w:asciiTheme="majorHAnsi" w:eastAsia="Times New Roman" w:hAnsiTheme="majorHAnsi" w:cstheme="majorHAnsi"/>
          <w:color w:val="000000" w:themeColor="text1"/>
        </w:rPr>
        <w:t>c</w:t>
      </w:r>
      <w:r w:rsidRPr="0010266F">
        <w:rPr>
          <w:rFonts w:asciiTheme="majorHAnsi" w:eastAsia="Times New Roman" w:hAnsiTheme="majorHAnsi" w:cstheme="majorHAnsi"/>
          <w:color w:val="000000" w:themeColor="text1"/>
        </w:rPr>
        <w:t xml:space="preserve">ost </w:t>
      </w:r>
    </w:p>
    <w:p w14:paraId="3103B39F" w14:textId="71A294DC" w:rsidR="00BA47A7" w:rsidRPr="0010266F" w:rsidRDefault="00BA47A7" w:rsidP="00CA0C27">
      <w:pPr>
        <w:pStyle w:val="ListParagraph"/>
        <w:numPr>
          <w:ilvl w:val="0"/>
          <w:numId w:val="19"/>
        </w:numPr>
        <w:spacing w:after="0" w:line="240" w:lineRule="auto"/>
        <w:ind w:left="10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Cross-Subsidy</w:t>
      </w:r>
    </w:p>
    <w:p w14:paraId="0535BDED" w14:textId="328F2A8B" w:rsidR="00A10A98" w:rsidRPr="0010266F" w:rsidRDefault="00A10A98" w:rsidP="00CA0C27">
      <w:pPr>
        <w:pStyle w:val="ListParagraph"/>
        <w:numPr>
          <w:ilvl w:val="0"/>
          <w:numId w:val="19"/>
        </w:numPr>
        <w:spacing w:after="0" w:line="240" w:lineRule="auto"/>
        <w:ind w:left="10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Market Implementation Monitoring and Coordination</w:t>
      </w:r>
    </w:p>
    <w:p w14:paraId="52808360" w14:textId="23FE0786" w:rsidR="00BA47A7" w:rsidRPr="0010266F" w:rsidRDefault="00BA47A7" w:rsidP="00CA0C27">
      <w:pPr>
        <w:spacing w:after="0" w:line="240" w:lineRule="auto"/>
        <w:ind w:left="360"/>
        <w:rPr>
          <w:rFonts w:asciiTheme="majorHAnsi" w:eastAsia="Times New Roman" w:hAnsiTheme="majorHAnsi" w:cstheme="majorHAnsi"/>
          <w:color w:val="000000" w:themeColor="text1"/>
        </w:rPr>
      </w:pPr>
    </w:p>
    <w:p w14:paraId="6373686F" w14:textId="77777777" w:rsidR="00670D28" w:rsidRPr="0010266F" w:rsidRDefault="00670D28" w:rsidP="00BA47A7">
      <w:pPr>
        <w:spacing w:after="0" w:line="240" w:lineRule="auto"/>
        <w:rPr>
          <w:rFonts w:asciiTheme="majorHAnsi" w:eastAsia="Times New Roman" w:hAnsiTheme="majorHAnsi" w:cstheme="majorHAnsi"/>
          <w:color w:val="000000" w:themeColor="text1"/>
        </w:rPr>
      </w:pPr>
    </w:p>
    <w:p w14:paraId="74E23856" w14:textId="2F385D7C" w:rsidR="00A12D6B" w:rsidRPr="0010266F" w:rsidRDefault="0035177B"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These issues are discussed hereunder:</w:t>
      </w:r>
    </w:p>
    <w:p w14:paraId="5B727EA4" w14:textId="77777777" w:rsidR="00A12D6B" w:rsidRPr="0010266F" w:rsidRDefault="00A12D6B" w:rsidP="00BA47A7">
      <w:pPr>
        <w:spacing w:after="0" w:line="240" w:lineRule="auto"/>
        <w:rPr>
          <w:rFonts w:asciiTheme="majorHAnsi" w:eastAsia="Times New Roman" w:hAnsiTheme="majorHAnsi" w:cstheme="majorHAnsi"/>
          <w:color w:val="000000" w:themeColor="text1"/>
        </w:rPr>
      </w:pPr>
    </w:p>
    <w:p w14:paraId="2CBAB1A1" w14:textId="4C73BDB4" w:rsidR="00BA47A7" w:rsidRPr="0010266F" w:rsidRDefault="00BA47A7" w:rsidP="00CA0C27">
      <w:pPr>
        <w:spacing w:after="0" w:line="240" w:lineRule="auto"/>
        <w:ind w:left="360"/>
        <w:rPr>
          <w:rFonts w:asciiTheme="majorHAnsi" w:eastAsia="Times New Roman" w:hAnsiTheme="majorHAnsi" w:cstheme="majorHAnsi"/>
          <w:b/>
          <w:bCs/>
          <w:color w:val="000000" w:themeColor="text1"/>
        </w:rPr>
      </w:pPr>
      <w:r w:rsidRPr="0010266F">
        <w:rPr>
          <w:rFonts w:asciiTheme="majorHAnsi" w:eastAsia="Times New Roman" w:hAnsiTheme="majorHAnsi" w:cstheme="majorHAnsi"/>
          <w:b/>
          <w:bCs/>
          <w:color w:val="000000" w:themeColor="text1"/>
        </w:rPr>
        <w:t>Free Riding Issue:</w:t>
      </w:r>
    </w:p>
    <w:p w14:paraId="2C0A19A8" w14:textId="64189044" w:rsidR="003C3987" w:rsidRPr="0010266F" w:rsidRDefault="003C3987" w:rsidP="00CA0C27">
      <w:pPr>
        <w:pStyle w:val="BodyText2"/>
        <w:shd w:val="clear" w:color="auto" w:fill="auto"/>
        <w:spacing w:before="120" w:after="120" w:line="240" w:lineRule="auto"/>
        <w:ind w:left="360" w:right="14" w:firstLine="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During the Design Phase of the Wholesale Market, a transition issue was identified </w:t>
      </w:r>
      <w:r w:rsidR="00561D19" w:rsidRPr="0010266F">
        <w:rPr>
          <w:rFonts w:asciiTheme="majorHAnsi" w:hAnsiTheme="majorHAnsi" w:cstheme="majorHAnsi"/>
          <w:color w:val="000000" w:themeColor="text1"/>
        </w:rPr>
        <w:t>that needed</w:t>
      </w:r>
      <w:r w:rsidRPr="0010266F">
        <w:rPr>
          <w:rFonts w:asciiTheme="majorHAnsi" w:hAnsiTheme="majorHAnsi" w:cstheme="majorHAnsi"/>
          <w:color w:val="000000" w:themeColor="text1"/>
        </w:rPr>
        <w:t xml:space="preserve"> due consideration</w:t>
      </w:r>
      <w:r w:rsidR="002B3DC5" w:rsidRPr="0010266F">
        <w:rPr>
          <w:rFonts w:asciiTheme="majorHAnsi" w:hAnsiTheme="majorHAnsi" w:cstheme="majorHAnsi"/>
          <w:color w:val="000000" w:themeColor="text1"/>
        </w:rPr>
        <w:t>.</w:t>
      </w:r>
    </w:p>
    <w:p w14:paraId="1A87053F" w14:textId="3106DFBE" w:rsidR="003C3987" w:rsidRPr="0010266F" w:rsidRDefault="003C3987" w:rsidP="00CA0C27">
      <w:pPr>
        <w:pStyle w:val="BodyText2"/>
        <w:shd w:val="clear" w:color="auto" w:fill="auto"/>
        <w:spacing w:before="120" w:after="120" w:line="240" w:lineRule="auto"/>
        <w:ind w:left="360" w:right="14" w:firstLine="0"/>
        <w:jc w:val="both"/>
        <w:rPr>
          <w:rFonts w:asciiTheme="majorHAnsi" w:hAnsiTheme="majorHAnsi" w:cstheme="majorHAnsi"/>
          <w:color w:val="000000" w:themeColor="text1"/>
          <w:lang w:val="en-GB"/>
        </w:rPr>
      </w:pPr>
      <w:r w:rsidRPr="0010266F">
        <w:rPr>
          <w:rFonts w:asciiTheme="majorHAnsi" w:hAnsiTheme="majorHAnsi" w:cstheme="majorHAnsi"/>
          <w:color w:val="000000" w:themeColor="text1"/>
        </w:rPr>
        <w:t>Recent capacity additions</w:t>
      </w:r>
      <w:r w:rsidR="00A12D6B" w:rsidRPr="0010266F">
        <w:rPr>
          <w:rFonts w:asciiTheme="majorHAnsi" w:hAnsiTheme="majorHAnsi" w:cstheme="majorHAnsi"/>
          <w:color w:val="000000" w:themeColor="text1"/>
        </w:rPr>
        <w:t xml:space="preserve"> </w:t>
      </w:r>
      <w:r w:rsidRPr="0010266F">
        <w:rPr>
          <w:rFonts w:asciiTheme="majorHAnsi" w:hAnsiTheme="majorHAnsi" w:cstheme="majorHAnsi"/>
          <w:color w:val="000000" w:themeColor="text1"/>
        </w:rPr>
        <w:t xml:space="preserve">(via PPA) in the </w:t>
      </w:r>
      <w:r w:rsidR="00A12D6B" w:rsidRPr="0010266F">
        <w:rPr>
          <w:rFonts w:asciiTheme="majorHAnsi" w:hAnsiTheme="majorHAnsi" w:cstheme="majorHAnsi"/>
          <w:color w:val="000000" w:themeColor="text1"/>
        </w:rPr>
        <w:t>system have</w:t>
      </w:r>
      <w:r w:rsidRPr="0010266F">
        <w:rPr>
          <w:rFonts w:asciiTheme="majorHAnsi" w:hAnsiTheme="majorHAnsi" w:cstheme="majorHAnsi"/>
          <w:color w:val="000000" w:themeColor="text1"/>
        </w:rPr>
        <w:t xml:space="preserve"> changed the cost structure of power sector into a high fixed cost but comparatively low operating costs</w:t>
      </w:r>
      <w:r w:rsidR="0035177B" w:rsidRPr="0010266F">
        <w:rPr>
          <w:rFonts w:asciiTheme="majorHAnsi" w:hAnsiTheme="majorHAnsi" w:cstheme="majorHAnsi"/>
          <w:color w:val="000000" w:themeColor="text1"/>
        </w:rPr>
        <w:t>/variable costs</w:t>
      </w:r>
      <w:r w:rsidRPr="0010266F">
        <w:rPr>
          <w:rFonts w:asciiTheme="majorHAnsi" w:hAnsiTheme="majorHAnsi" w:cstheme="majorHAnsi"/>
          <w:color w:val="000000" w:themeColor="text1"/>
        </w:rPr>
        <w:t xml:space="preserve">. Therefore, the marginal cost of electricity generation in the country is expected to remain very low in the coming years. </w:t>
      </w:r>
      <w:r w:rsidR="002B3DC5" w:rsidRPr="0010266F">
        <w:rPr>
          <w:rFonts w:asciiTheme="majorHAnsi" w:hAnsiTheme="majorHAnsi" w:cstheme="majorHAnsi"/>
          <w:color w:val="000000" w:themeColor="text1"/>
        </w:rPr>
        <w:t>Moreover,</w:t>
      </w:r>
      <w:r w:rsidRPr="0010266F">
        <w:rPr>
          <w:rFonts w:asciiTheme="majorHAnsi" w:hAnsiTheme="majorHAnsi" w:cstheme="majorHAnsi"/>
          <w:color w:val="000000" w:themeColor="text1"/>
        </w:rPr>
        <w:t xml:space="preserve"> there is a surplus generation available in the system for the </w:t>
      </w:r>
      <w:r w:rsidR="0035177B" w:rsidRPr="0010266F">
        <w:rPr>
          <w:rFonts w:asciiTheme="majorHAnsi" w:hAnsiTheme="majorHAnsi" w:cstheme="majorHAnsi"/>
          <w:color w:val="000000" w:themeColor="text1"/>
        </w:rPr>
        <w:t>few</w:t>
      </w:r>
      <w:r w:rsidRPr="0010266F">
        <w:rPr>
          <w:rFonts w:asciiTheme="majorHAnsi" w:hAnsiTheme="majorHAnsi" w:cstheme="majorHAnsi"/>
          <w:color w:val="000000" w:themeColor="text1"/>
        </w:rPr>
        <w:t xml:space="preserve"> years.</w:t>
      </w:r>
    </w:p>
    <w:p w14:paraId="48E0F2BD" w14:textId="0B9EA565" w:rsidR="003C3987" w:rsidRPr="0010266F" w:rsidRDefault="003C3987" w:rsidP="00CA0C27">
      <w:pPr>
        <w:pStyle w:val="BodyText2"/>
        <w:shd w:val="clear" w:color="auto" w:fill="auto"/>
        <w:spacing w:before="120" w:after="120" w:line="240" w:lineRule="auto"/>
        <w:ind w:left="360" w:right="14" w:firstLine="0"/>
        <w:jc w:val="both"/>
        <w:rPr>
          <w:rFonts w:asciiTheme="majorHAnsi" w:hAnsiTheme="majorHAnsi" w:cstheme="majorHAnsi"/>
          <w:color w:val="000000" w:themeColor="text1"/>
          <w:lang w:val="en-GB"/>
        </w:rPr>
      </w:pPr>
      <w:r w:rsidRPr="0010266F">
        <w:rPr>
          <w:rFonts w:asciiTheme="majorHAnsi" w:hAnsiTheme="majorHAnsi" w:cstheme="majorHAnsi"/>
          <w:color w:val="000000" w:themeColor="text1"/>
        </w:rPr>
        <w:t xml:space="preserve">The </w:t>
      </w:r>
      <w:r w:rsidR="002B3DC5" w:rsidRPr="0010266F">
        <w:rPr>
          <w:rFonts w:asciiTheme="majorHAnsi" w:hAnsiTheme="majorHAnsi" w:cstheme="majorHAnsi"/>
          <w:color w:val="000000" w:themeColor="text1"/>
        </w:rPr>
        <w:t>issue</w:t>
      </w:r>
      <w:r w:rsidRPr="0010266F">
        <w:rPr>
          <w:rFonts w:asciiTheme="majorHAnsi" w:hAnsiTheme="majorHAnsi" w:cstheme="majorHAnsi"/>
          <w:color w:val="000000" w:themeColor="text1"/>
        </w:rPr>
        <w:t xml:space="preserve"> relates with the trading / participation of old generation plants whose </w:t>
      </w:r>
      <w:r w:rsidR="0035177B" w:rsidRPr="0010266F">
        <w:rPr>
          <w:rFonts w:asciiTheme="majorHAnsi" w:hAnsiTheme="majorHAnsi" w:cstheme="majorHAnsi"/>
          <w:color w:val="000000" w:themeColor="text1"/>
        </w:rPr>
        <w:t>fi</w:t>
      </w:r>
      <w:r w:rsidRPr="0010266F">
        <w:rPr>
          <w:rFonts w:asciiTheme="majorHAnsi" w:hAnsiTheme="majorHAnsi" w:cstheme="majorHAnsi"/>
          <w:color w:val="000000" w:themeColor="text1"/>
        </w:rPr>
        <w:t xml:space="preserve">xed cost is very low and variable cost is far above the average marginal price in the system for next 5 to 6 years. As per simulation these power plant does not </w:t>
      </w:r>
      <w:r w:rsidR="002B3DC5" w:rsidRPr="0010266F">
        <w:rPr>
          <w:rFonts w:asciiTheme="majorHAnsi" w:hAnsiTheme="majorHAnsi" w:cstheme="majorHAnsi"/>
          <w:color w:val="000000" w:themeColor="text1"/>
        </w:rPr>
        <w:t>get dispatch</w:t>
      </w:r>
      <w:r w:rsidRPr="0010266F">
        <w:rPr>
          <w:rFonts w:asciiTheme="majorHAnsi" w:hAnsiTheme="majorHAnsi" w:cstheme="majorHAnsi"/>
          <w:color w:val="000000" w:themeColor="text1"/>
        </w:rPr>
        <w:t xml:space="preserve"> for the coming years, as the </w:t>
      </w:r>
      <w:r w:rsidR="0035177B" w:rsidRPr="0010266F">
        <w:rPr>
          <w:rFonts w:asciiTheme="majorHAnsi" w:hAnsiTheme="majorHAnsi" w:cstheme="majorHAnsi"/>
          <w:color w:val="000000" w:themeColor="text1"/>
        </w:rPr>
        <w:t>m</w:t>
      </w:r>
      <w:r w:rsidRPr="0010266F">
        <w:rPr>
          <w:rFonts w:asciiTheme="majorHAnsi" w:hAnsiTheme="majorHAnsi" w:cstheme="majorHAnsi"/>
          <w:color w:val="000000" w:themeColor="text1"/>
        </w:rPr>
        <w:t>arginal prices are far below their variable cost of generation.</w:t>
      </w:r>
    </w:p>
    <w:p w14:paraId="78CD26FB" w14:textId="77777777" w:rsidR="003C3987" w:rsidRPr="0010266F" w:rsidRDefault="003C3987" w:rsidP="00CA0C27">
      <w:pPr>
        <w:pStyle w:val="BodyText2"/>
        <w:shd w:val="clear" w:color="auto" w:fill="auto"/>
        <w:spacing w:before="120" w:after="120" w:line="240" w:lineRule="auto"/>
        <w:ind w:left="360" w:right="14" w:firstLine="0"/>
        <w:jc w:val="both"/>
        <w:rPr>
          <w:rFonts w:asciiTheme="majorHAnsi" w:hAnsiTheme="majorHAnsi" w:cstheme="majorHAnsi"/>
          <w:color w:val="000000" w:themeColor="text1"/>
          <w:lang w:val="en-GB"/>
        </w:rPr>
      </w:pPr>
      <w:r w:rsidRPr="0010266F">
        <w:rPr>
          <w:rFonts w:asciiTheme="majorHAnsi" w:hAnsiTheme="majorHAnsi" w:cstheme="majorHAnsi"/>
          <w:color w:val="000000" w:themeColor="text1"/>
        </w:rPr>
        <w:t>If these plants are allowed to trade in the CTBCM by contracting with Bulk Power Consumers (BPCs), there is a certain chance that:</w:t>
      </w:r>
    </w:p>
    <w:p w14:paraId="715D61B8" w14:textId="701B10E0" w:rsidR="003C3987" w:rsidRPr="0010266F" w:rsidRDefault="003C3987" w:rsidP="00CA0C27">
      <w:pPr>
        <w:pStyle w:val="BodyText2"/>
        <w:numPr>
          <w:ilvl w:val="0"/>
          <w:numId w:val="24"/>
        </w:numPr>
        <w:shd w:val="clear" w:color="auto" w:fill="auto"/>
        <w:spacing w:before="120" w:after="120" w:line="240" w:lineRule="auto"/>
        <w:ind w:left="1080" w:right="14" w:hanging="270"/>
        <w:jc w:val="both"/>
        <w:rPr>
          <w:rFonts w:asciiTheme="majorHAnsi" w:hAnsiTheme="majorHAnsi" w:cstheme="majorHAnsi"/>
          <w:color w:val="000000" w:themeColor="text1"/>
          <w:lang w:val="en-GB"/>
        </w:rPr>
      </w:pPr>
      <w:r w:rsidRPr="0010266F">
        <w:rPr>
          <w:rFonts w:asciiTheme="majorHAnsi" w:hAnsiTheme="majorHAnsi" w:cstheme="majorHAnsi"/>
          <w:color w:val="000000" w:themeColor="text1"/>
        </w:rPr>
        <w:t>these old plants will be enjoying high profits on the cost of r</w:t>
      </w:r>
      <w:r w:rsidRPr="00CA0C27">
        <w:rPr>
          <w:rFonts w:asciiTheme="majorHAnsi" w:hAnsiTheme="majorHAnsi" w:cstheme="majorHAnsi"/>
          <w:color w:val="000000" w:themeColor="text1"/>
        </w:rPr>
        <w:t>egulated consumers</w:t>
      </w:r>
      <w:r w:rsidR="00AD21A7" w:rsidRPr="00CA0C27">
        <w:rPr>
          <w:rFonts w:asciiTheme="majorHAnsi" w:hAnsiTheme="majorHAnsi" w:cstheme="majorHAnsi"/>
          <w:color w:val="000000" w:themeColor="text1"/>
        </w:rPr>
        <w:t xml:space="preserve"> who have paid for long-term contracts</w:t>
      </w:r>
      <w:r w:rsidRPr="00CA0C27">
        <w:rPr>
          <w:rFonts w:asciiTheme="majorHAnsi" w:hAnsiTheme="majorHAnsi" w:cstheme="majorHAnsi"/>
          <w:color w:val="000000" w:themeColor="text1"/>
        </w:rPr>
        <w:t xml:space="preserve"> “Free </w:t>
      </w:r>
      <w:r w:rsidR="00670D28" w:rsidRPr="00CA0C27">
        <w:rPr>
          <w:rFonts w:asciiTheme="majorHAnsi" w:hAnsiTheme="majorHAnsi" w:cstheme="majorHAnsi"/>
          <w:color w:val="000000" w:themeColor="text1"/>
        </w:rPr>
        <w:t>riding” (</w:t>
      </w:r>
      <w:r w:rsidRPr="00CA0C27">
        <w:rPr>
          <w:rFonts w:asciiTheme="majorHAnsi" w:hAnsiTheme="majorHAnsi" w:cstheme="majorHAnsi"/>
          <w:color w:val="000000" w:themeColor="text1"/>
        </w:rPr>
        <w:t xml:space="preserve">buying at </w:t>
      </w:r>
      <w:r w:rsidR="000E4446" w:rsidRPr="00CA0C27">
        <w:rPr>
          <w:rFonts w:asciiTheme="majorHAnsi" w:hAnsiTheme="majorHAnsi" w:cstheme="majorHAnsi"/>
          <w:color w:val="000000" w:themeColor="text1"/>
        </w:rPr>
        <w:t xml:space="preserve">low </w:t>
      </w:r>
      <w:r w:rsidRPr="00CA0C27">
        <w:rPr>
          <w:rFonts w:asciiTheme="majorHAnsi" w:hAnsiTheme="majorHAnsi" w:cstheme="majorHAnsi"/>
          <w:color w:val="000000" w:themeColor="text1"/>
        </w:rPr>
        <w:t>Marginal price</w:t>
      </w:r>
      <w:r w:rsidR="000E4446" w:rsidRPr="00CA0C27">
        <w:rPr>
          <w:rFonts w:asciiTheme="majorHAnsi" w:hAnsiTheme="majorHAnsi" w:cstheme="majorHAnsi"/>
          <w:color w:val="000000" w:themeColor="text1"/>
        </w:rPr>
        <w:t>s, having very low fixed costs and not being dispatched in a cost</w:t>
      </w:r>
      <w:r w:rsidR="00AD21A7" w:rsidRPr="0010266F">
        <w:rPr>
          <w:rFonts w:asciiTheme="majorHAnsi" w:hAnsiTheme="majorHAnsi" w:cstheme="majorHAnsi"/>
          <w:color w:val="000000" w:themeColor="text1"/>
        </w:rPr>
        <w:t>-</w:t>
      </w:r>
      <w:r w:rsidR="000E4446" w:rsidRPr="00CA0C27">
        <w:rPr>
          <w:rFonts w:asciiTheme="majorHAnsi" w:hAnsiTheme="majorHAnsi" w:cstheme="majorHAnsi"/>
          <w:color w:val="000000" w:themeColor="text1"/>
        </w:rPr>
        <w:t>based pool</w:t>
      </w:r>
      <w:r w:rsidRPr="00CA0C27">
        <w:rPr>
          <w:rFonts w:asciiTheme="majorHAnsi" w:hAnsiTheme="majorHAnsi" w:cstheme="majorHAnsi"/>
          <w:color w:val="000000" w:themeColor="text1"/>
        </w:rPr>
        <w:t>)</w:t>
      </w:r>
      <w:r w:rsidR="00AD21A7" w:rsidRPr="00CA0C27">
        <w:rPr>
          <w:rFonts w:asciiTheme="majorHAnsi" w:hAnsiTheme="majorHAnsi" w:cstheme="majorHAnsi"/>
          <w:color w:val="000000" w:themeColor="text1"/>
        </w:rPr>
        <w:t>.</w:t>
      </w:r>
      <w:r w:rsidR="00AD21A7" w:rsidRPr="0010266F">
        <w:rPr>
          <w:rFonts w:asciiTheme="majorHAnsi" w:hAnsiTheme="majorHAnsi" w:cstheme="majorHAnsi"/>
          <w:color w:val="000000" w:themeColor="text1"/>
        </w:rPr>
        <w:t xml:space="preserve"> The DISCOs supplied consumers will pay for high generation costs and BPCs can manipulate the market by procuring at very low marginal prices for a long period of time.</w:t>
      </w:r>
    </w:p>
    <w:p w14:paraId="267AB779" w14:textId="4680B88F" w:rsidR="003C3987" w:rsidRPr="0010266F" w:rsidRDefault="003C3987" w:rsidP="00CA0C27">
      <w:pPr>
        <w:pStyle w:val="BodyText2"/>
        <w:numPr>
          <w:ilvl w:val="0"/>
          <w:numId w:val="24"/>
        </w:numPr>
        <w:shd w:val="clear" w:color="auto" w:fill="auto"/>
        <w:spacing w:before="120" w:after="120" w:line="240" w:lineRule="auto"/>
        <w:ind w:left="1080" w:right="14" w:hanging="270"/>
        <w:jc w:val="both"/>
        <w:rPr>
          <w:rFonts w:asciiTheme="majorHAnsi" w:hAnsiTheme="majorHAnsi" w:cstheme="majorHAnsi"/>
          <w:color w:val="000000" w:themeColor="text1"/>
          <w:lang w:val="en-GB"/>
        </w:rPr>
      </w:pPr>
      <w:r w:rsidRPr="0010266F">
        <w:rPr>
          <w:rFonts w:asciiTheme="majorHAnsi" w:hAnsiTheme="majorHAnsi" w:cstheme="majorHAnsi"/>
          <w:color w:val="000000" w:themeColor="text1"/>
        </w:rPr>
        <w:lastRenderedPageBreak/>
        <w:t xml:space="preserve">the tariff for regulated consumers </w:t>
      </w:r>
      <w:r w:rsidR="0035177B" w:rsidRPr="0010266F">
        <w:rPr>
          <w:rFonts w:asciiTheme="majorHAnsi" w:hAnsiTheme="majorHAnsi" w:cstheme="majorHAnsi"/>
          <w:color w:val="000000" w:themeColor="text1"/>
        </w:rPr>
        <w:t>may rise,</w:t>
      </w:r>
      <w:r w:rsidR="0035177B" w:rsidRPr="0010266F" w:rsidDel="0035177B">
        <w:rPr>
          <w:rFonts w:asciiTheme="majorHAnsi" w:hAnsiTheme="majorHAnsi" w:cstheme="majorHAnsi"/>
          <w:color w:val="000000" w:themeColor="text1"/>
        </w:rPr>
        <w:t xml:space="preserve"> </w:t>
      </w:r>
      <w:r w:rsidRPr="0010266F">
        <w:rPr>
          <w:rFonts w:asciiTheme="majorHAnsi" w:hAnsiTheme="majorHAnsi" w:cstheme="majorHAnsi"/>
          <w:color w:val="000000" w:themeColor="text1"/>
        </w:rPr>
        <w:t>as</w:t>
      </w:r>
      <w:r w:rsidR="00343E4C" w:rsidRPr="0010266F">
        <w:rPr>
          <w:rFonts w:asciiTheme="majorHAnsi" w:hAnsiTheme="majorHAnsi" w:cstheme="majorHAnsi"/>
          <w:color w:val="000000" w:themeColor="text1"/>
        </w:rPr>
        <w:t xml:space="preserve"> </w:t>
      </w:r>
      <w:r w:rsidRPr="0010266F">
        <w:rPr>
          <w:rFonts w:asciiTheme="majorHAnsi" w:hAnsiTheme="majorHAnsi" w:cstheme="majorHAnsi"/>
          <w:color w:val="000000" w:themeColor="text1"/>
        </w:rPr>
        <w:t>the exiting consumer is not further contributing in high fixed costs</w:t>
      </w:r>
    </w:p>
    <w:p w14:paraId="090580E1" w14:textId="536325AE" w:rsidR="00BA47A7" w:rsidRPr="0010266F" w:rsidRDefault="00561D19" w:rsidP="00CA0C27">
      <w:pPr>
        <w:spacing w:after="0" w:line="240" w:lineRule="auto"/>
        <w:ind w:left="360"/>
        <w:jc w:val="both"/>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w:t>
      </w:r>
      <w:r w:rsidR="002B3DC5" w:rsidRPr="0010266F">
        <w:rPr>
          <w:rFonts w:asciiTheme="majorHAnsi" w:eastAsia="Times New Roman" w:hAnsiTheme="majorHAnsi" w:cstheme="majorHAnsi"/>
          <w:color w:val="000000" w:themeColor="text1"/>
        </w:rPr>
        <w:t xml:space="preserve">his issue will be resolved by applying appropriate stranded assets costs to the consumers leaving the regulated market. The stranded cost will be calculated by the </w:t>
      </w:r>
      <w:r w:rsidRPr="0010266F">
        <w:rPr>
          <w:rFonts w:asciiTheme="majorHAnsi" w:eastAsia="Times New Roman" w:hAnsiTheme="majorHAnsi" w:cstheme="majorHAnsi"/>
          <w:color w:val="000000" w:themeColor="text1"/>
        </w:rPr>
        <w:t>Regulator</w:t>
      </w:r>
      <w:r w:rsidR="002B3DC5" w:rsidRPr="0010266F">
        <w:rPr>
          <w:rFonts w:asciiTheme="majorHAnsi" w:eastAsia="Times New Roman" w:hAnsiTheme="majorHAnsi" w:cstheme="majorHAnsi"/>
          <w:color w:val="000000" w:themeColor="text1"/>
        </w:rPr>
        <w:t xml:space="preserve"> and applied all consumers</w:t>
      </w:r>
      <w:r w:rsidRPr="0010266F">
        <w:rPr>
          <w:rFonts w:asciiTheme="majorHAnsi" w:eastAsia="Times New Roman" w:hAnsiTheme="majorHAnsi" w:cstheme="majorHAnsi"/>
          <w:color w:val="000000" w:themeColor="text1"/>
        </w:rPr>
        <w:t xml:space="preserve"> in such a manner that</w:t>
      </w:r>
      <w:r w:rsidR="002B3DC5" w:rsidRPr="0010266F">
        <w:rPr>
          <w:rFonts w:asciiTheme="majorHAnsi" w:eastAsia="Times New Roman" w:hAnsiTheme="majorHAnsi" w:cstheme="majorHAnsi"/>
          <w:color w:val="000000" w:themeColor="text1"/>
        </w:rPr>
        <w:t xml:space="preserve"> it will remove the incentive of free riding and only those generators will come into the market whose variable cost of generation is lower the average marginal price.</w:t>
      </w:r>
    </w:p>
    <w:p w14:paraId="3D38C123" w14:textId="45563029" w:rsidR="002B3DC5" w:rsidRPr="0010266F" w:rsidRDefault="002B3DC5" w:rsidP="00BA47A7">
      <w:pPr>
        <w:spacing w:after="0" w:line="240" w:lineRule="auto"/>
        <w:rPr>
          <w:rFonts w:asciiTheme="majorHAnsi" w:eastAsia="Times New Roman" w:hAnsiTheme="majorHAnsi" w:cstheme="majorHAnsi"/>
          <w:color w:val="000000" w:themeColor="text1"/>
        </w:rPr>
      </w:pPr>
    </w:p>
    <w:p w14:paraId="173D8653" w14:textId="77777777" w:rsidR="002B3DC5" w:rsidRPr="0010266F" w:rsidRDefault="002B3DC5"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b/>
          <w:color w:val="000000" w:themeColor="text1"/>
        </w:rPr>
        <w:t xml:space="preserve">Cross-Subsidy Surcharge (CSS): </w:t>
      </w:r>
    </w:p>
    <w:p w14:paraId="51562786" w14:textId="77777777" w:rsidR="00AD21A7" w:rsidRPr="0010266F" w:rsidRDefault="002B3DC5"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Under the current tariff structure</w:t>
      </w:r>
      <w:r w:rsidR="00AD21A7" w:rsidRPr="0010266F">
        <w:rPr>
          <w:rFonts w:asciiTheme="majorHAnsi" w:hAnsiTheme="majorHAnsi" w:cstheme="majorHAnsi"/>
          <w:color w:val="000000" w:themeColor="text1"/>
        </w:rPr>
        <w:t xml:space="preserve"> in Pakistan</w:t>
      </w:r>
      <w:r w:rsidRPr="0010266F">
        <w:rPr>
          <w:rFonts w:asciiTheme="majorHAnsi" w:hAnsiTheme="majorHAnsi" w:cstheme="majorHAnsi"/>
          <w:color w:val="000000" w:themeColor="text1"/>
        </w:rPr>
        <w:t xml:space="preserve">, large consumers normally pay higher tariffs than their true cost of service to cross-subsidize the small consumers (this is an interclass subsidy which is determined by the regulator at tariff determination stage). The cross-subsidization is a policy/regulatory decision and is applicable to all consumers irrespective of purchasing electricity from DISCO or having bilateral contract with </w:t>
      </w:r>
      <w:r w:rsidR="00561D19" w:rsidRPr="0010266F">
        <w:rPr>
          <w:rFonts w:asciiTheme="majorHAnsi" w:hAnsiTheme="majorHAnsi" w:cstheme="majorHAnsi"/>
          <w:color w:val="000000" w:themeColor="text1"/>
        </w:rPr>
        <w:t>alternative Suppliers</w:t>
      </w:r>
      <w:r w:rsidRPr="0010266F">
        <w:rPr>
          <w:rFonts w:asciiTheme="majorHAnsi" w:hAnsiTheme="majorHAnsi" w:cstheme="majorHAnsi"/>
          <w:color w:val="000000" w:themeColor="text1"/>
        </w:rPr>
        <w:t xml:space="preserve">. </w:t>
      </w:r>
    </w:p>
    <w:p w14:paraId="060DAC1C" w14:textId="67D73F43" w:rsidR="002B3DC5" w:rsidRPr="0010266F" w:rsidRDefault="002B3DC5" w:rsidP="00CA0C27">
      <w:pPr>
        <w:spacing w:line="254" w:lineRule="auto"/>
        <w:ind w:left="360"/>
        <w:jc w:val="both"/>
        <w:rPr>
          <w:rFonts w:asciiTheme="majorHAnsi" w:hAnsiTheme="majorHAnsi" w:cstheme="majorHAnsi"/>
          <w:b/>
          <w:color w:val="000000" w:themeColor="text1"/>
        </w:rPr>
      </w:pPr>
      <w:r w:rsidRPr="0010266F">
        <w:rPr>
          <w:rFonts w:asciiTheme="majorHAnsi" w:hAnsiTheme="majorHAnsi" w:cstheme="majorHAnsi"/>
          <w:color w:val="000000" w:themeColor="text1"/>
        </w:rPr>
        <w:t xml:space="preserve">However, the BPCs who opt for </w:t>
      </w:r>
      <w:r w:rsidR="00AD21A7" w:rsidRPr="0010266F">
        <w:rPr>
          <w:rFonts w:asciiTheme="majorHAnsi" w:hAnsiTheme="majorHAnsi" w:cstheme="majorHAnsi"/>
          <w:color w:val="000000" w:themeColor="text1"/>
        </w:rPr>
        <w:t xml:space="preserve">open access </w:t>
      </w:r>
      <w:r w:rsidR="00A12D6B" w:rsidRPr="0010266F">
        <w:rPr>
          <w:rFonts w:asciiTheme="majorHAnsi" w:hAnsiTheme="majorHAnsi" w:cstheme="majorHAnsi"/>
          <w:color w:val="000000" w:themeColor="text1"/>
        </w:rPr>
        <w:t>can</w:t>
      </w:r>
      <w:r w:rsidRPr="0010266F">
        <w:rPr>
          <w:rFonts w:asciiTheme="majorHAnsi" w:hAnsiTheme="majorHAnsi" w:cstheme="majorHAnsi"/>
          <w:color w:val="000000" w:themeColor="text1"/>
        </w:rPr>
        <w:t xml:space="preserve"> avoid themselves from these cross-subsidy payments. If this matter is not properly addressed, it will increase the tariff for the remaining regulated consumers and will create a perverse incentive for other BPCs as well to leave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and sign bilateral contracts with </w:t>
      </w:r>
      <w:r w:rsidR="00561D19" w:rsidRPr="0010266F">
        <w:rPr>
          <w:rFonts w:asciiTheme="majorHAnsi" w:hAnsiTheme="majorHAnsi" w:cstheme="majorHAnsi"/>
          <w:color w:val="000000" w:themeColor="text1"/>
        </w:rPr>
        <w:t>alternative suppliers</w:t>
      </w:r>
      <w:r w:rsidRPr="0010266F">
        <w:rPr>
          <w:rFonts w:asciiTheme="majorHAnsi" w:hAnsiTheme="majorHAnsi" w:cstheme="majorHAnsi"/>
          <w:color w:val="000000" w:themeColor="text1"/>
        </w:rPr>
        <w:t xml:space="preserve"> just to avoid the cross-subsidy. This will have detrimental impacts on the financial position of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and will cause a death spiral for them. This incentive is also against the principles of markets that incentivize efficiency. In such a case, the </w:t>
      </w:r>
      <w:r w:rsidR="00AD21A7" w:rsidRPr="0010266F">
        <w:rPr>
          <w:rFonts w:asciiTheme="majorHAnsi" w:hAnsiTheme="majorHAnsi" w:cstheme="majorHAnsi"/>
          <w:color w:val="000000" w:themeColor="text1"/>
        </w:rPr>
        <w:t xml:space="preserve">BPCs or competitive suppliers </w:t>
      </w:r>
      <w:r w:rsidRPr="0010266F">
        <w:rPr>
          <w:rFonts w:asciiTheme="majorHAnsi" w:hAnsiTheme="majorHAnsi" w:cstheme="majorHAnsi"/>
          <w:color w:val="000000" w:themeColor="text1"/>
        </w:rPr>
        <w:t xml:space="preserve">have the advantage over the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not because they are efficient, but because they are exempted from certain charges.</w:t>
      </w:r>
    </w:p>
    <w:p w14:paraId="5884B5E9" w14:textId="334C134D" w:rsidR="002B3DC5" w:rsidRPr="0010266F" w:rsidRDefault="00A12D6B"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To resolve above issue, it was recommended that CSS should be applied on all consumers, whether it be a regulated consumer or free one. It will give a level playing field to all suppliers.</w:t>
      </w:r>
    </w:p>
    <w:p w14:paraId="088D3D41" w14:textId="09AED6B8" w:rsidR="00AD21A7" w:rsidRPr="0010266F" w:rsidRDefault="00AD21A7"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The following diagram depicts the costs per unit or KWh to a typical large consumer in the current regime:</w:t>
      </w:r>
    </w:p>
    <w:p w14:paraId="1370049F" w14:textId="598A2778" w:rsidR="00AD21A7" w:rsidRPr="0010266F" w:rsidRDefault="00AD21A7" w:rsidP="00CA0C27">
      <w:pPr>
        <w:spacing w:line="254" w:lineRule="auto"/>
        <w:jc w:val="center"/>
        <w:rPr>
          <w:rFonts w:asciiTheme="majorHAnsi" w:hAnsiTheme="majorHAnsi" w:cstheme="majorHAnsi"/>
          <w:color w:val="000000" w:themeColor="text1"/>
        </w:rPr>
      </w:pPr>
      <w:r w:rsidRPr="00CA0C27">
        <w:rPr>
          <w:rFonts w:asciiTheme="majorHAnsi" w:hAnsiTheme="majorHAnsi" w:cstheme="majorHAnsi"/>
          <w:b/>
          <w:bCs/>
          <w:color w:val="00B050"/>
        </w:rPr>
        <w:t>Figure</w:t>
      </w:r>
      <w:r w:rsidRPr="0010266F">
        <w:rPr>
          <w:rFonts w:asciiTheme="majorHAnsi" w:hAnsiTheme="majorHAnsi" w:cstheme="majorHAnsi"/>
          <w:color w:val="000000" w:themeColor="text1"/>
        </w:rPr>
        <w:t xml:space="preserve">: </w:t>
      </w:r>
      <w:r w:rsidRPr="00CA0C27">
        <w:rPr>
          <w:rFonts w:asciiTheme="majorHAnsi" w:hAnsiTheme="majorHAnsi" w:cstheme="majorHAnsi"/>
          <w:b/>
          <w:bCs/>
          <w:color w:val="000000" w:themeColor="text1"/>
        </w:rPr>
        <w:t>B4 (large industrial consumer costs/KWh</w:t>
      </w:r>
      <w:r w:rsidR="00B60F43" w:rsidRPr="00CA0C27">
        <w:rPr>
          <w:rFonts w:asciiTheme="majorHAnsi" w:hAnsiTheme="majorHAnsi" w:cstheme="majorHAnsi"/>
          <w:b/>
          <w:bCs/>
          <w:color w:val="000000" w:themeColor="text1"/>
        </w:rPr>
        <w:t xml:space="preserve"> including cross subsidy</w:t>
      </w:r>
      <w:r w:rsidRPr="00CA0C27">
        <w:rPr>
          <w:rFonts w:asciiTheme="majorHAnsi" w:hAnsiTheme="majorHAnsi" w:cstheme="majorHAnsi"/>
          <w:b/>
          <w:bCs/>
          <w:color w:val="000000" w:themeColor="text1"/>
        </w:rPr>
        <w:t>)</w:t>
      </w:r>
    </w:p>
    <w:p w14:paraId="14137060" w14:textId="4D700305" w:rsidR="00285A7B" w:rsidRPr="0010266F" w:rsidRDefault="00285A7B" w:rsidP="00285A7B">
      <w:pPr>
        <w:spacing w:line="254" w:lineRule="auto"/>
        <w:jc w:val="center"/>
        <w:rPr>
          <w:rFonts w:asciiTheme="majorHAnsi" w:hAnsiTheme="majorHAnsi" w:cstheme="majorHAnsi"/>
          <w:color w:val="000000" w:themeColor="text1"/>
        </w:rPr>
      </w:pPr>
      <w:r w:rsidRPr="0010266F">
        <w:rPr>
          <w:rFonts w:asciiTheme="majorHAnsi" w:hAnsiTheme="majorHAnsi" w:cstheme="majorHAnsi"/>
          <w:noProof/>
          <w:color w:val="000000" w:themeColor="text1"/>
        </w:rPr>
        <w:drawing>
          <wp:inline distT="0" distB="0" distL="0" distR="0" wp14:anchorId="5D30A8DD" wp14:editId="6862E970">
            <wp:extent cx="3446506" cy="2722224"/>
            <wp:effectExtent l="0" t="0" r="1905" b="2540"/>
            <wp:docPr id="2" name="Picture 2" descr="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 bar chart&#10;&#10;Description automatically generated"/>
                    <pic:cNvPicPr/>
                  </pic:nvPicPr>
                  <pic:blipFill>
                    <a:blip r:embed="rId10"/>
                    <a:stretch>
                      <a:fillRect/>
                    </a:stretch>
                  </pic:blipFill>
                  <pic:spPr>
                    <a:xfrm>
                      <a:off x="0" y="0"/>
                      <a:ext cx="3447680" cy="2723151"/>
                    </a:xfrm>
                    <a:prstGeom prst="rect">
                      <a:avLst/>
                    </a:prstGeom>
                  </pic:spPr>
                </pic:pic>
              </a:graphicData>
            </a:graphic>
          </wp:inline>
        </w:drawing>
      </w:r>
    </w:p>
    <w:p w14:paraId="2795B451" w14:textId="77777777" w:rsidR="00A12D6B" w:rsidRPr="0010266F" w:rsidRDefault="002B3DC5"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b/>
          <w:color w:val="000000" w:themeColor="text1"/>
        </w:rPr>
        <w:lastRenderedPageBreak/>
        <w:t>Stranded Assets Costs:</w:t>
      </w:r>
      <w:r w:rsidRPr="0010266F">
        <w:rPr>
          <w:rFonts w:asciiTheme="majorHAnsi" w:hAnsiTheme="majorHAnsi" w:cstheme="majorHAnsi"/>
          <w:color w:val="000000" w:themeColor="text1"/>
        </w:rPr>
        <w:t xml:space="preserve"> </w:t>
      </w:r>
    </w:p>
    <w:p w14:paraId="4BF74639" w14:textId="77777777" w:rsidR="00AD21A7" w:rsidRPr="0010266F" w:rsidRDefault="002B3DC5"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The BPCs leaving their incumbent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to get power from </w:t>
      </w:r>
      <w:r w:rsidR="00561D19" w:rsidRPr="0010266F">
        <w:rPr>
          <w:rFonts w:asciiTheme="majorHAnsi" w:hAnsiTheme="majorHAnsi" w:cstheme="majorHAnsi"/>
          <w:color w:val="000000" w:themeColor="text1"/>
        </w:rPr>
        <w:t>alternative Suppliers</w:t>
      </w:r>
      <w:r w:rsidRPr="0010266F">
        <w:rPr>
          <w:rFonts w:asciiTheme="majorHAnsi" w:hAnsiTheme="majorHAnsi" w:cstheme="majorHAnsi"/>
          <w:color w:val="000000" w:themeColor="text1"/>
        </w:rPr>
        <w:t xml:space="preserve"> would result in stranded costs for their respective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as Capacity has already been procured under the take or pay arrangements pursuant to the applicable policies while considering the demand of such BPCs in the demand forecasts of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for next few years. This will result in the payments by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in terms of fixed capacity charges for the generation being procured. </w:t>
      </w:r>
    </w:p>
    <w:p w14:paraId="3E6E15D6" w14:textId="47A2E8D2" w:rsidR="002B3DC5" w:rsidRPr="0010266F" w:rsidRDefault="002B3DC5" w:rsidP="00CA0C27">
      <w:pPr>
        <w:spacing w:line="254" w:lineRule="auto"/>
        <w:ind w:left="360"/>
        <w:jc w:val="both"/>
        <w:rPr>
          <w:rFonts w:asciiTheme="majorHAnsi" w:hAnsiTheme="majorHAnsi" w:cstheme="majorHAnsi"/>
          <w:color w:val="000000" w:themeColor="text1"/>
        </w:rPr>
      </w:pPr>
      <w:r w:rsidRPr="0010266F">
        <w:rPr>
          <w:rFonts w:asciiTheme="majorHAnsi" w:hAnsiTheme="majorHAnsi" w:cstheme="majorHAnsi"/>
          <w:color w:val="000000" w:themeColor="text1"/>
        </w:rPr>
        <w:t xml:space="preserve">The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recover </w:t>
      </w:r>
      <w:r w:rsidR="00AD21A7" w:rsidRPr="0010266F">
        <w:rPr>
          <w:rFonts w:asciiTheme="majorHAnsi" w:hAnsiTheme="majorHAnsi" w:cstheme="majorHAnsi"/>
          <w:color w:val="000000" w:themeColor="text1"/>
        </w:rPr>
        <w:t>the power purchase price</w:t>
      </w:r>
      <w:r w:rsidRPr="0010266F">
        <w:rPr>
          <w:rFonts w:asciiTheme="majorHAnsi" w:hAnsiTheme="majorHAnsi" w:cstheme="majorHAnsi"/>
          <w:color w:val="000000" w:themeColor="text1"/>
        </w:rPr>
        <w:t xml:space="preserve"> from the consumers in a volumetric manner (costs are charged to consumers on per unit of energy consumed). Due to this tariff structure, any reduction in sales of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due to BPCs opting to procure electricity from </w:t>
      </w:r>
      <w:r w:rsidR="00561D19" w:rsidRPr="0010266F">
        <w:rPr>
          <w:rFonts w:asciiTheme="majorHAnsi" w:hAnsiTheme="majorHAnsi" w:cstheme="majorHAnsi"/>
          <w:color w:val="000000" w:themeColor="text1"/>
        </w:rPr>
        <w:t>alternative suppliers</w:t>
      </w:r>
      <w:r w:rsidRPr="0010266F">
        <w:rPr>
          <w:rFonts w:asciiTheme="majorHAnsi" w:hAnsiTheme="majorHAnsi" w:cstheme="majorHAnsi"/>
          <w:color w:val="000000" w:themeColor="text1"/>
        </w:rPr>
        <w:t xml:space="preserve"> during this commitment period, will result in non-recovery of capacity charges being committed while this demand was being considered. This phenomenon is called the stranded assets costs where the </w:t>
      </w:r>
      <w:r w:rsidR="00A12D6B" w:rsidRPr="0010266F">
        <w:rPr>
          <w:rFonts w:asciiTheme="majorHAnsi" w:hAnsiTheme="majorHAnsi" w:cstheme="majorHAnsi"/>
          <w:color w:val="000000" w:themeColor="text1"/>
        </w:rPr>
        <w:t>Distribution Companies</w:t>
      </w:r>
      <w:r w:rsidRPr="0010266F">
        <w:rPr>
          <w:rFonts w:asciiTheme="majorHAnsi" w:hAnsiTheme="majorHAnsi" w:cstheme="majorHAnsi"/>
          <w:color w:val="000000" w:themeColor="text1"/>
        </w:rPr>
        <w:t xml:space="preserve"> are unable to recover certain legitimate costs being incurred on behalf of the consumers.</w:t>
      </w:r>
    </w:p>
    <w:p w14:paraId="13699DDD" w14:textId="3057A9B8" w:rsidR="00AD21A7" w:rsidRPr="0010266F" w:rsidRDefault="00AD21A7" w:rsidP="00CA0C27">
      <w:pPr>
        <w:spacing w:after="0" w:line="240" w:lineRule="auto"/>
        <w:ind w:left="360"/>
        <w:jc w:val="both"/>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As discussed above under the issue of free ridding, the stranded costs will be calculated by the Regulator and applied all consumers in such a manner that it will remove the incentive of free riding and only those generators will come into the market whose variable cost of generation is lower the average marginal price.</w:t>
      </w:r>
    </w:p>
    <w:p w14:paraId="1CB0E558" w14:textId="6ED8E116" w:rsidR="00AD21A7" w:rsidRPr="00CA0C27" w:rsidRDefault="00A12D6B" w:rsidP="00CA0C27">
      <w:pPr>
        <w:spacing w:line="254" w:lineRule="auto"/>
        <w:ind w:left="360"/>
        <w:jc w:val="center"/>
        <w:rPr>
          <w:rFonts w:asciiTheme="majorHAnsi" w:hAnsiTheme="majorHAnsi" w:cstheme="majorHAnsi"/>
          <w:b/>
          <w:bCs/>
          <w:color w:val="000000" w:themeColor="text1"/>
        </w:rPr>
      </w:pPr>
      <w:r w:rsidRPr="0010266F">
        <w:rPr>
          <w:rFonts w:asciiTheme="majorHAnsi" w:hAnsiTheme="majorHAnsi" w:cstheme="majorHAnsi"/>
          <w:color w:val="000000" w:themeColor="text1"/>
        </w:rPr>
        <w:t xml:space="preserve"> </w:t>
      </w:r>
      <w:r w:rsidR="00AD21A7" w:rsidRPr="00CA0C27">
        <w:rPr>
          <w:rFonts w:asciiTheme="majorHAnsi" w:hAnsiTheme="majorHAnsi" w:cstheme="majorHAnsi"/>
          <w:b/>
          <w:bCs/>
          <w:color w:val="00B050"/>
        </w:rPr>
        <w:t>Figure</w:t>
      </w:r>
      <w:r w:rsidR="00AD21A7" w:rsidRPr="0010266F">
        <w:rPr>
          <w:rFonts w:asciiTheme="majorHAnsi" w:hAnsiTheme="majorHAnsi" w:cstheme="majorHAnsi"/>
          <w:color w:val="000000" w:themeColor="text1"/>
        </w:rPr>
        <w:t xml:space="preserve">: </w:t>
      </w:r>
      <w:r w:rsidR="00AD21A7" w:rsidRPr="00CA0C27">
        <w:rPr>
          <w:rFonts w:asciiTheme="majorHAnsi" w:hAnsiTheme="majorHAnsi" w:cstheme="majorHAnsi"/>
          <w:b/>
          <w:bCs/>
          <w:color w:val="000000" w:themeColor="text1"/>
        </w:rPr>
        <w:t>Stranded Costs /KWh</w:t>
      </w:r>
    </w:p>
    <w:p w14:paraId="6507AA7B" w14:textId="443D7A5B" w:rsidR="00285A7B" w:rsidRPr="0010266F" w:rsidRDefault="00285A7B" w:rsidP="00285A7B">
      <w:pPr>
        <w:spacing w:line="254" w:lineRule="auto"/>
        <w:jc w:val="center"/>
        <w:rPr>
          <w:rFonts w:asciiTheme="majorHAnsi" w:hAnsiTheme="majorHAnsi" w:cstheme="majorHAnsi"/>
          <w:color w:val="000000" w:themeColor="text1"/>
        </w:rPr>
      </w:pPr>
      <w:r w:rsidRPr="0010266F">
        <w:rPr>
          <w:rFonts w:asciiTheme="majorHAnsi" w:hAnsiTheme="majorHAnsi" w:cstheme="majorHAnsi"/>
          <w:noProof/>
          <w:color w:val="000000" w:themeColor="text1"/>
        </w:rPr>
        <w:drawing>
          <wp:inline distT="0" distB="0" distL="0" distR="0" wp14:anchorId="058BE142" wp14:editId="2FF47FD6">
            <wp:extent cx="4785360" cy="2463233"/>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4787272" cy="2464217"/>
                    </a:xfrm>
                    <a:prstGeom prst="rect">
                      <a:avLst/>
                    </a:prstGeom>
                  </pic:spPr>
                </pic:pic>
              </a:graphicData>
            </a:graphic>
          </wp:inline>
        </w:drawing>
      </w:r>
    </w:p>
    <w:p w14:paraId="7A458D4B" w14:textId="161D2C5B" w:rsidR="00AD21A7" w:rsidRPr="0010266F" w:rsidRDefault="00AD21A7" w:rsidP="00CA0C27">
      <w:pPr>
        <w:pStyle w:val="BodyText"/>
        <w:ind w:left="360"/>
        <w:rPr>
          <w:rFonts w:asciiTheme="majorHAnsi" w:hAnsiTheme="majorHAnsi" w:cstheme="majorHAnsi"/>
          <w:color w:val="000000" w:themeColor="text1"/>
        </w:rPr>
      </w:pPr>
      <w:bookmarkStart w:id="1" w:name="_Toc46931121"/>
      <w:bookmarkStart w:id="2" w:name="_Hlk84932908"/>
      <w:r w:rsidRPr="0010266F">
        <w:rPr>
          <w:rFonts w:asciiTheme="majorHAnsi" w:hAnsiTheme="majorHAnsi" w:cstheme="majorHAnsi"/>
          <w:b/>
          <w:bCs/>
          <w:color w:val="000000" w:themeColor="text1"/>
        </w:rPr>
        <w:t>Market Implementation, Monitoring and Coordination</w:t>
      </w:r>
      <w:bookmarkEnd w:id="1"/>
      <w:bookmarkEnd w:id="2"/>
    </w:p>
    <w:p w14:paraId="5AC3B847" w14:textId="2F1957AE" w:rsidR="00A10A98" w:rsidRPr="0010266F" w:rsidRDefault="00A10A98" w:rsidP="00CA0C27">
      <w:pPr>
        <w:pStyle w:val="BodyText"/>
        <w:ind w:left="360"/>
        <w:rPr>
          <w:rFonts w:asciiTheme="majorHAnsi" w:hAnsiTheme="majorHAnsi" w:cstheme="majorHAnsi"/>
          <w:color w:val="000000" w:themeColor="text1"/>
        </w:rPr>
      </w:pPr>
      <w:r w:rsidRPr="0010266F">
        <w:rPr>
          <w:rFonts w:asciiTheme="majorHAnsi" w:hAnsiTheme="majorHAnsi" w:cstheme="majorHAnsi"/>
          <w:color w:val="000000" w:themeColor="text1"/>
        </w:rPr>
        <w:t>Close monitoring and coordination of the implementation roadmap will be needed at multiple hierarchies to successfully implement market reforms. It was a challenge because in developing countries the institutions do not share information and collaborate with each other. It was envisaged that there should be a forum at government level for monitoring the market implementation, progress of all entities and a collective decision making.</w:t>
      </w:r>
    </w:p>
    <w:p w14:paraId="7DE3A9CC" w14:textId="77777777" w:rsidR="00A10A98" w:rsidRPr="0010266F" w:rsidRDefault="00A10A98" w:rsidP="00CA0C27">
      <w:pPr>
        <w:pStyle w:val="BodyText"/>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In the approved market model, it was proposed that for the monitoring of the CTBCM Implementation Roadmap and provide guidance and support at the strategic level, a Market Implementation Monitoring Group (MIMG), with representatives of all involved stakeholders shall be formed. </w:t>
      </w:r>
    </w:p>
    <w:p w14:paraId="21F604BA" w14:textId="159B350D" w:rsidR="00A10A98" w:rsidRPr="0010266F" w:rsidRDefault="00A10A98" w:rsidP="00CA0C27">
      <w:pPr>
        <w:pStyle w:val="BodyText"/>
        <w:ind w:left="360"/>
        <w:rPr>
          <w:rFonts w:asciiTheme="majorHAnsi" w:hAnsiTheme="majorHAnsi" w:cstheme="majorHAnsi"/>
          <w:color w:val="000000" w:themeColor="text1"/>
        </w:rPr>
      </w:pPr>
      <w:bookmarkStart w:id="3" w:name="_Hlk33097644"/>
      <w:r w:rsidRPr="0010266F">
        <w:rPr>
          <w:rFonts w:asciiTheme="majorHAnsi" w:hAnsiTheme="majorHAnsi" w:cstheme="majorHAnsi"/>
          <w:color w:val="000000" w:themeColor="text1"/>
        </w:rPr>
        <w:lastRenderedPageBreak/>
        <w:t xml:space="preserve">MIMG is responsible for monitoring the implementation of the roadmap based on reports from its members. It also </w:t>
      </w:r>
      <w:r w:rsidR="00AD21A7" w:rsidRPr="0010266F">
        <w:rPr>
          <w:rFonts w:asciiTheme="majorHAnsi" w:hAnsiTheme="majorHAnsi" w:cstheme="majorHAnsi"/>
          <w:color w:val="000000" w:themeColor="text1"/>
        </w:rPr>
        <w:t xml:space="preserve">has </w:t>
      </w:r>
      <w:r w:rsidRPr="0010266F">
        <w:rPr>
          <w:rFonts w:asciiTheme="majorHAnsi" w:hAnsiTheme="majorHAnsi" w:cstheme="majorHAnsi"/>
          <w:color w:val="000000" w:themeColor="text1"/>
        </w:rPr>
        <w:t>the role of proposing corrective action to address the causes of delays and difficulties identified in implementing the roadmap</w:t>
      </w:r>
      <w:bookmarkEnd w:id="3"/>
      <w:r w:rsidRPr="0010266F">
        <w:rPr>
          <w:rFonts w:asciiTheme="majorHAnsi" w:hAnsiTheme="majorHAnsi" w:cstheme="majorHAnsi"/>
          <w:color w:val="000000" w:themeColor="text1"/>
        </w:rPr>
        <w:t>.</w:t>
      </w:r>
    </w:p>
    <w:p w14:paraId="762012BB" w14:textId="4845E547" w:rsidR="00A10A98" w:rsidRPr="0010266F" w:rsidRDefault="00A10A98" w:rsidP="00CA0C27">
      <w:pPr>
        <w:ind w:left="360"/>
        <w:rPr>
          <w:rFonts w:asciiTheme="majorHAnsi" w:hAnsiTheme="majorHAnsi" w:cstheme="majorHAnsi"/>
          <w:color w:val="000000" w:themeColor="text1"/>
        </w:rPr>
      </w:pPr>
      <w:bookmarkStart w:id="4" w:name="_Toc31299157"/>
      <w:bookmarkStart w:id="5" w:name="_Toc31299380"/>
      <w:bookmarkStart w:id="6" w:name="_Toc31299158"/>
      <w:bookmarkStart w:id="7" w:name="_Toc31299381"/>
      <w:bookmarkEnd w:id="4"/>
      <w:bookmarkEnd w:id="5"/>
      <w:bookmarkEnd w:id="6"/>
      <w:bookmarkEnd w:id="7"/>
      <w:r w:rsidRPr="0010266F">
        <w:rPr>
          <w:rFonts w:asciiTheme="majorHAnsi" w:hAnsiTheme="majorHAnsi" w:cstheme="majorHAnsi"/>
          <w:color w:val="000000" w:themeColor="text1"/>
        </w:rPr>
        <w:t>The MIMG have the following functions:</w:t>
      </w:r>
    </w:p>
    <w:p w14:paraId="477B94DB"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Provide guidance and support to all stakeholders with specific roles in the CTBCM implementation</w:t>
      </w:r>
    </w:p>
    <w:p w14:paraId="6B0A7863"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Seek the involvement of different authorities to authorize or take the appropriate decisions, as and when required, for implementation of CTBCM actions</w:t>
      </w:r>
    </w:p>
    <w:p w14:paraId="0BB95E36"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Provide for measures to mitigate the effects of delays, if any</w:t>
      </w:r>
    </w:p>
    <w:p w14:paraId="615FF4FD"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Propose solutions whenever implementation problems arise</w:t>
      </w:r>
    </w:p>
    <w:p w14:paraId="394670AB"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Coordinate with stakeholders, when implementation requires interaction at the interface among them</w:t>
      </w:r>
    </w:p>
    <w:p w14:paraId="5E5D1308"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Facilitate the provision of resources for implementing these reforms</w:t>
      </w:r>
    </w:p>
    <w:p w14:paraId="33AFFB9D" w14:textId="77777777" w:rsidR="00A10A98" w:rsidRPr="0010266F" w:rsidRDefault="00A10A98" w:rsidP="00CA0C27">
      <w:pPr>
        <w:pStyle w:val="BodyText"/>
        <w:numPr>
          <w:ilvl w:val="0"/>
          <w:numId w:val="30"/>
        </w:numPr>
        <w:ind w:left="1080"/>
        <w:rPr>
          <w:rFonts w:asciiTheme="majorHAnsi" w:hAnsiTheme="majorHAnsi" w:cstheme="majorHAnsi"/>
          <w:color w:val="000000" w:themeColor="text1"/>
        </w:rPr>
      </w:pPr>
      <w:r w:rsidRPr="0010266F">
        <w:rPr>
          <w:rFonts w:asciiTheme="majorHAnsi" w:hAnsiTheme="majorHAnsi" w:cstheme="majorHAnsi"/>
          <w:color w:val="000000" w:themeColor="text1"/>
        </w:rPr>
        <w:t>Prepare and disseminate information on appropriate level about the progress in the CTBCM implementation</w:t>
      </w:r>
    </w:p>
    <w:p w14:paraId="23515F5C" w14:textId="3389E6E4" w:rsidR="00A10A98" w:rsidRDefault="00AD21A7" w:rsidP="00B60F43">
      <w:pPr>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Ministry of Energy Power Division, </w:t>
      </w:r>
      <w:r w:rsidR="00A10A98" w:rsidRPr="0010266F">
        <w:rPr>
          <w:rFonts w:asciiTheme="majorHAnsi" w:hAnsiTheme="majorHAnsi" w:cstheme="majorHAnsi"/>
          <w:color w:val="000000" w:themeColor="text1"/>
        </w:rPr>
        <w:t xml:space="preserve">being the owner of involved power sector entities lead the MIMG and </w:t>
      </w:r>
      <w:bookmarkStart w:id="8" w:name="_Hlk33097782"/>
      <w:r w:rsidR="00A10A98" w:rsidRPr="0010266F">
        <w:rPr>
          <w:rFonts w:asciiTheme="majorHAnsi" w:hAnsiTheme="majorHAnsi" w:cstheme="majorHAnsi"/>
          <w:color w:val="000000" w:themeColor="text1"/>
        </w:rPr>
        <w:t>provide</w:t>
      </w:r>
      <w:r w:rsidR="00E23504" w:rsidRPr="0010266F">
        <w:rPr>
          <w:rFonts w:asciiTheme="majorHAnsi" w:hAnsiTheme="majorHAnsi" w:cstheme="majorHAnsi"/>
          <w:color w:val="000000" w:themeColor="text1"/>
        </w:rPr>
        <w:t>s</w:t>
      </w:r>
      <w:r w:rsidR="00A10A98" w:rsidRPr="0010266F">
        <w:rPr>
          <w:rFonts w:asciiTheme="majorHAnsi" w:hAnsiTheme="majorHAnsi" w:cstheme="majorHAnsi"/>
          <w:color w:val="000000" w:themeColor="text1"/>
        </w:rPr>
        <w:t xml:space="preserve"> supervision, guidance, and leadership to its subsidiaries</w:t>
      </w:r>
      <w:bookmarkEnd w:id="8"/>
      <w:r w:rsidR="00A10A98" w:rsidRPr="0010266F">
        <w:rPr>
          <w:rFonts w:asciiTheme="majorHAnsi" w:hAnsiTheme="majorHAnsi" w:cstheme="majorHAnsi"/>
          <w:color w:val="000000" w:themeColor="text1"/>
        </w:rPr>
        <w:t>. Similarly, NEPRA being the Regulator of the power sector monitor</w:t>
      </w:r>
      <w:r w:rsidR="00E23504" w:rsidRPr="0010266F">
        <w:rPr>
          <w:rFonts w:asciiTheme="majorHAnsi" w:hAnsiTheme="majorHAnsi" w:cstheme="majorHAnsi"/>
          <w:color w:val="000000" w:themeColor="text1"/>
        </w:rPr>
        <w:t>s</w:t>
      </w:r>
      <w:r w:rsidR="00A10A98" w:rsidRPr="0010266F">
        <w:rPr>
          <w:rFonts w:asciiTheme="majorHAnsi" w:hAnsiTheme="majorHAnsi" w:cstheme="majorHAnsi"/>
          <w:color w:val="000000" w:themeColor="text1"/>
        </w:rPr>
        <w:t xml:space="preserve"> the progress of its licensees and provide necessary directions </w:t>
      </w:r>
      <w:r w:rsidR="00E23504" w:rsidRPr="0010266F">
        <w:rPr>
          <w:rFonts w:asciiTheme="majorHAnsi" w:hAnsiTheme="majorHAnsi" w:cstheme="majorHAnsi"/>
          <w:color w:val="000000" w:themeColor="text1"/>
        </w:rPr>
        <w:t>wherever</w:t>
      </w:r>
      <w:r w:rsidR="00A10A98" w:rsidRPr="0010266F">
        <w:rPr>
          <w:rFonts w:asciiTheme="majorHAnsi" w:hAnsiTheme="majorHAnsi" w:cstheme="majorHAnsi"/>
          <w:color w:val="000000" w:themeColor="text1"/>
        </w:rPr>
        <w:t xml:space="preserve"> required. </w:t>
      </w:r>
    </w:p>
    <w:p w14:paraId="37198882" w14:textId="6BE5194D" w:rsidR="00B60F43" w:rsidRPr="0010266F" w:rsidRDefault="00B60F43" w:rsidP="00B60F43">
      <w:pPr>
        <w:spacing w:line="254" w:lineRule="auto"/>
        <w:ind w:left="360"/>
        <w:jc w:val="center"/>
        <w:rPr>
          <w:rFonts w:asciiTheme="majorHAnsi" w:hAnsiTheme="majorHAnsi" w:cstheme="majorHAnsi"/>
          <w:color w:val="000000" w:themeColor="text1"/>
        </w:rPr>
      </w:pPr>
      <w:r w:rsidRPr="003220D6">
        <w:rPr>
          <w:rFonts w:asciiTheme="majorHAnsi" w:hAnsiTheme="majorHAnsi" w:cstheme="majorHAnsi"/>
          <w:b/>
          <w:bCs/>
          <w:color w:val="00B050"/>
        </w:rPr>
        <w:t>Figure</w:t>
      </w:r>
      <w:r w:rsidRPr="0010266F">
        <w:rPr>
          <w:rFonts w:asciiTheme="majorHAnsi" w:hAnsiTheme="majorHAnsi" w:cstheme="majorHAnsi"/>
          <w:color w:val="000000" w:themeColor="text1"/>
        </w:rPr>
        <w:t xml:space="preserve">: </w:t>
      </w:r>
      <w:r w:rsidRPr="00CA0C27">
        <w:rPr>
          <w:rFonts w:asciiTheme="majorHAnsi" w:hAnsiTheme="majorHAnsi" w:cstheme="majorHAnsi"/>
          <w:b/>
          <w:bCs/>
          <w:color w:val="000000" w:themeColor="text1"/>
        </w:rPr>
        <w:t>Structure of MIMG</w:t>
      </w:r>
      <w:r>
        <w:rPr>
          <w:rFonts w:asciiTheme="majorHAnsi" w:hAnsiTheme="majorHAnsi" w:cstheme="majorHAnsi"/>
          <w:color w:val="000000" w:themeColor="text1"/>
        </w:rPr>
        <w:t xml:space="preserve"> </w:t>
      </w:r>
    </w:p>
    <w:p w14:paraId="03C41BA0" w14:textId="4C6B87E1" w:rsidR="00A10A98" w:rsidRPr="0010266F" w:rsidRDefault="00AD21A7" w:rsidP="00CA0C27">
      <w:pPr>
        <w:jc w:val="center"/>
        <w:rPr>
          <w:rFonts w:asciiTheme="majorHAnsi" w:hAnsiTheme="majorHAnsi" w:cstheme="majorHAnsi"/>
          <w:color w:val="000000" w:themeColor="text1"/>
        </w:rPr>
      </w:pPr>
      <w:r w:rsidRPr="0010266F">
        <w:rPr>
          <w:rFonts w:asciiTheme="majorHAnsi" w:hAnsiTheme="majorHAnsi" w:cstheme="majorHAnsi"/>
          <w:noProof/>
          <w:color w:val="000000" w:themeColor="text1"/>
        </w:rPr>
        <w:drawing>
          <wp:inline distT="0" distB="0" distL="0" distR="0" wp14:anchorId="23CD52C9" wp14:editId="0FD9C46D">
            <wp:extent cx="5466589" cy="2635930"/>
            <wp:effectExtent l="0" t="0" r="1270" b="0"/>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t="1496" b="8058"/>
                    <a:stretch/>
                  </pic:blipFill>
                  <pic:spPr bwMode="auto">
                    <a:xfrm>
                      <a:off x="0" y="0"/>
                      <a:ext cx="5471189" cy="2638148"/>
                    </a:xfrm>
                    <a:prstGeom prst="rect">
                      <a:avLst/>
                    </a:prstGeom>
                    <a:noFill/>
                    <a:ln>
                      <a:noFill/>
                    </a:ln>
                    <a:extLst>
                      <a:ext uri="{53640926-AAD7-44D8-BBD7-CCE9431645EC}">
                        <a14:shadowObscured xmlns:a14="http://schemas.microsoft.com/office/drawing/2010/main"/>
                      </a:ext>
                    </a:extLst>
                  </pic:spPr>
                </pic:pic>
              </a:graphicData>
            </a:graphic>
          </wp:inline>
        </w:drawing>
      </w:r>
    </w:p>
    <w:p w14:paraId="156487E1" w14:textId="77777777" w:rsidR="00A10A98" w:rsidRPr="0010266F" w:rsidRDefault="00A10A98" w:rsidP="00A10A98">
      <w:pPr>
        <w:rPr>
          <w:rFonts w:asciiTheme="majorHAnsi" w:hAnsiTheme="majorHAnsi" w:cstheme="majorHAnsi"/>
          <w:color w:val="000000" w:themeColor="text1"/>
        </w:rPr>
      </w:pPr>
    </w:p>
    <w:p w14:paraId="4CBD8E27" w14:textId="77777777" w:rsidR="00A10A98" w:rsidRPr="0010266F" w:rsidRDefault="00A10A98" w:rsidP="00CA0C27">
      <w:pPr>
        <w:ind w:left="360"/>
        <w:rPr>
          <w:rFonts w:asciiTheme="majorHAnsi" w:hAnsiTheme="majorHAnsi" w:cstheme="majorHAnsi"/>
          <w:color w:val="000000" w:themeColor="text1"/>
        </w:rPr>
      </w:pPr>
      <w:r w:rsidRPr="0010266F">
        <w:rPr>
          <w:rFonts w:asciiTheme="majorHAnsi" w:hAnsiTheme="majorHAnsi" w:cstheme="majorHAnsi"/>
          <w:color w:val="000000" w:themeColor="text1"/>
        </w:rPr>
        <w:t xml:space="preserve">CPPA-G as the central coordinator facilitates the entities during the implementation of the roadmap and carries out the necessary capacity building of the stakeholders in terms of market development. CPPA-G also keeps track of the group of actions under the implementation roadmap and raises red </w:t>
      </w:r>
      <w:r w:rsidRPr="0010266F">
        <w:rPr>
          <w:rFonts w:asciiTheme="majorHAnsi" w:hAnsiTheme="majorHAnsi" w:cstheme="majorHAnsi"/>
          <w:color w:val="000000" w:themeColor="text1"/>
        </w:rPr>
        <w:lastRenderedPageBreak/>
        <w:t>flags for the consideration and necessary action of the Ministry and Regulator in case any incompliance is observed which may cause a delay.</w:t>
      </w:r>
    </w:p>
    <w:p w14:paraId="3924A9BF" w14:textId="77777777" w:rsidR="00670D28" w:rsidRPr="0010266F" w:rsidRDefault="00670D28" w:rsidP="00670D28">
      <w:pPr>
        <w:spacing w:after="0" w:line="240" w:lineRule="auto"/>
        <w:rPr>
          <w:rFonts w:asciiTheme="majorHAnsi" w:eastAsia="Times New Roman" w:hAnsiTheme="majorHAnsi" w:cstheme="majorHAnsi"/>
          <w:b/>
          <w:bCs/>
          <w:color w:val="000000" w:themeColor="text1"/>
        </w:rPr>
      </w:pPr>
    </w:p>
    <w:p w14:paraId="37DCEC1E" w14:textId="3EA2E372" w:rsidR="00BA47A7" w:rsidRPr="00CA0C27" w:rsidRDefault="00A12D6B" w:rsidP="00BA47A7">
      <w:pPr>
        <w:spacing w:after="0" w:line="240" w:lineRule="auto"/>
        <w:rPr>
          <w:rFonts w:asciiTheme="majorHAnsi" w:eastAsia="Times New Roman" w:hAnsiTheme="majorHAnsi" w:cstheme="majorHAnsi"/>
          <w:b/>
          <w:bCs/>
          <w:color w:val="00B050"/>
          <w:sz w:val="24"/>
          <w:szCs w:val="24"/>
        </w:rPr>
      </w:pPr>
      <w:r w:rsidRPr="00CA0C27">
        <w:rPr>
          <w:rFonts w:asciiTheme="majorHAnsi" w:eastAsia="Times New Roman" w:hAnsiTheme="majorHAnsi" w:cstheme="majorHAnsi"/>
          <w:b/>
          <w:bCs/>
          <w:color w:val="00B050"/>
          <w:sz w:val="24"/>
          <w:szCs w:val="24"/>
        </w:rPr>
        <w:t>Question on Argentinian Electricity Market:</w:t>
      </w:r>
    </w:p>
    <w:p w14:paraId="0DE6EBF5" w14:textId="77777777" w:rsidR="00BA47A7" w:rsidRPr="0010266F" w:rsidRDefault="00BA47A7" w:rsidP="00BA47A7">
      <w:pPr>
        <w:spacing w:after="0" w:line="240" w:lineRule="auto"/>
        <w:rPr>
          <w:rFonts w:asciiTheme="majorHAnsi" w:eastAsia="Times New Roman" w:hAnsiTheme="majorHAnsi" w:cstheme="majorHAnsi"/>
          <w:b/>
          <w:bCs/>
          <w:color w:val="000000" w:themeColor="text1"/>
        </w:rPr>
      </w:pPr>
    </w:p>
    <w:p w14:paraId="0159C1F6" w14:textId="68DEC72B" w:rsidR="00BA47A7" w:rsidRPr="00CA0C27" w:rsidRDefault="00BA47A7" w:rsidP="00CA0C27">
      <w:pPr>
        <w:pStyle w:val="ListParagraph"/>
        <w:numPr>
          <w:ilvl w:val="0"/>
          <w:numId w:val="8"/>
        </w:numPr>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 xml:space="preserve">What is the reason and objective of shifting from cost-based pool to the </w:t>
      </w:r>
      <w:r w:rsidR="00C122CB" w:rsidRPr="00CA0C27">
        <w:rPr>
          <w:rFonts w:asciiTheme="majorHAnsi" w:eastAsia="Times New Roman" w:hAnsiTheme="majorHAnsi" w:cstheme="majorHAnsi"/>
          <w:color w:val="00B050"/>
        </w:rPr>
        <w:t>bid-based</w:t>
      </w:r>
      <w:r w:rsidRPr="00CA0C27">
        <w:rPr>
          <w:rFonts w:asciiTheme="majorHAnsi" w:eastAsia="Times New Roman" w:hAnsiTheme="majorHAnsi" w:cstheme="majorHAnsi"/>
          <w:color w:val="00B050"/>
        </w:rPr>
        <w:t xml:space="preserve"> pool with a</w:t>
      </w:r>
      <w:r w:rsidRPr="0010266F">
        <w:rPr>
          <w:rFonts w:asciiTheme="majorHAnsi" w:eastAsia="Times New Roman" w:hAnsiTheme="majorHAnsi" w:cstheme="majorHAnsi"/>
          <w:b/>
          <w:bCs/>
          <w:color w:val="000000" w:themeColor="text1"/>
        </w:rPr>
        <w:t xml:space="preserve"> </w:t>
      </w:r>
      <w:r w:rsidRPr="00CA0C27">
        <w:rPr>
          <w:rFonts w:asciiTheme="majorHAnsi" w:eastAsia="Times New Roman" w:hAnsiTheme="majorHAnsi" w:cstheme="majorHAnsi"/>
          <w:color w:val="00B050"/>
        </w:rPr>
        <w:t>cap (Fuel Price + 5%) in 2008?</w:t>
      </w:r>
    </w:p>
    <w:p w14:paraId="52AE01B3" w14:textId="1272095A" w:rsidR="00154BC2" w:rsidRPr="0010266F" w:rsidRDefault="00AC1EF0" w:rsidP="00CA0C27">
      <w:pPr>
        <w:spacing w:after="0" w:line="240" w:lineRule="auto"/>
        <w:ind w:left="360"/>
        <w:jc w:val="both"/>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The market is </w:t>
      </w:r>
      <w:r w:rsidR="00BA47A7" w:rsidRPr="0010266F">
        <w:rPr>
          <w:rFonts w:asciiTheme="majorHAnsi" w:eastAsia="Times New Roman" w:hAnsiTheme="majorHAnsi" w:cstheme="majorHAnsi"/>
          <w:color w:val="000000" w:themeColor="text1"/>
        </w:rPr>
        <w:t xml:space="preserve">still </w:t>
      </w:r>
      <w:r w:rsidRPr="0010266F">
        <w:rPr>
          <w:rFonts w:asciiTheme="majorHAnsi" w:eastAsia="Times New Roman" w:hAnsiTheme="majorHAnsi" w:cstheme="majorHAnsi"/>
          <w:color w:val="000000" w:themeColor="text1"/>
        </w:rPr>
        <w:t xml:space="preserve">cost-based, and the way to declare those costs is a little complex but </w:t>
      </w:r>
      <w:r w:rsidR="00154BC2" w:rsidRPr="0010266F">
        <w:rPr>
          <w:rFonts w:asciiTheme="majorHAnsi" w:eastAsia="Times New Roman" w:hAnsiTheme="majorHAnsi" w:cstheme="majorHAnsi"/>
          <w:color w:val="000000" w:themeColor="text1"/>
        </w:rPr>
        <w:t xml:space="preserve">is </w:t>
      </w:r>
      <w:r w:rsidRPr="0010266F">
        <w:rPr>
          <w:rFonts w:asciiTheme="majorHAnsi" w:eastAsia="Times New Roman" w:hAnsiTheme="majorHAnsi" w:cstheme="majorHAnsi"/>
          <w:color w:val="000000" w:themeColor="text1"/>
        </w:rPr>
        <w:t>based on costs. Pl</w:t>
      </w:r>
      <w:r w:rsidR="00154BC2" w:rsidRPr="0010266F">
        <w:rPr>
          <w:rFonts w:asciiTheme="majorHAnsi" w:eastAsia="Times New Roman" w:hAnsiTheme="majorHAnsi" w:cstheme="majorHAnsi"/>
          <w:color w:val="000000" w:themeColor="text1"/>
        </w:rPr>
        <w:t>ease</w:t>
      </w:r>
      <w:r w:rsidRPr="0010266F">
        <w:rPr>
          <w:rFonts w:asciiTheme="majorHAnsi" w:eastAsia="Times New Roman" w:hAnsiTheme="majorHAnsi" w:cstheme="majorHAnsi"/>
          <w:color w:val="000000" w:themeColor="text1"/>
        </w:rPr>
        <w:t xml:space="preserve"> see below a transcript of the market procedures (available on CAMMESA</w:t>
      </w:r>
      <w:r w:rsidR="00154BC2" w:rsidRPr="0010266F">
        <w:rPr>
          <w:rFonts w:asciiTheme="majorHAnsi" w:eastAsia="Times New Roman" w:hAnsiTheme="majorHAnsi" w:cstheme="majorHAnsi"/>
          <w:color w:val="000000" w:themeColor="text1"/>
        </w:rPr>
        <w:t>)</w:t>
      </w:r>
      <w:r w:rsidR="003745B6" w:rsidRPr="0010266F">
        <w:rPr>
          <w:rFonts w:asciiTheme="majorHAnsi" w:eastAsia="Times New Roman" w:hAnsiTheme="majorHAnsi" w:cstheme="majorHAnsi"/>
          <w:color w:val="000000" w:themeColor="text1"/>
        </w:rPr>
        <w:tab/>
      </w:r>
    </w:p>
    <w:p w14:paraId="7FB73612" w14:textId="77777777" w:rsidR="00154BC2" w:rsidRPr="0010266F" w:rsidRDefault="00154BC2" w:rsidP="00CA0C27">
      <w:pPr>
        <w:spacing w:after="0" w:line="240" w:lineRule="auto"/>
        <w:ind w:left="360"/>
        <w:rPr>
          <w:rFonts w:asciiTheme="majorHAnsi" w:eastAsia="Times New Roman" w:hAnsiTheme="majorHAnsi" w:cstheme="majorHAnsi"/>
          <w:color w:val="000000" w:themeColor="text1"/>
        </w:rPr>
      </w:pPr>
    </w:p>
    <w:p w14:paraId="21B42041" w14:textId="78841F71" w:rsidR="003745B6"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website:</w:t>
      </w:r>
    </w:p>
    <w:p w14:paraId="1CFFB8FA" w14:textId="3EFB1F8C" w:rsidR="00AC1EF0" w:rsidRPr="0010266F" w:rsidRDefault="009D6F42" w:rsidP="00CA0C27">
      <w:pPr>
        <w:spacing w:after="0" w:line="240" w:lineRule="auto"/>
        <w:ind w:left="360"/>
        <w:rPr>
          <w:rFonts w:asciiTheme="majorHAnsi" w:eastAsia="Times New Roman" w:hAnsiTheme="majorHAnsi" w:cstheme="majorHAnsi"/>
          <w:color w:val="000000" w:themeColor="text1"/>
        </w:rPr>
      </w:pPr>
      <w:hyperlink r:id="rId13" w:history="1">
        <w:r w:rsidR="00DF044A" w:rsidRPr="00AB75F9">
          <w:rPr>
            <w:rStyle w:val="Hyperlink"/>
            <w:rFonts w:asciiTheme="majorHAnsi" w:eastAsia="Times New Roman" w:hAnsiTheme="majorHAnsi" w:cstheme="majorHAnsi"/>
          </w:rPr>
          <w:t>https://microfe.cammesa.com/static-content/CammesaWeb/download-manager-files/Los%20Procedimientos/Los%20Procedimientos%20XXVIII.pdf</w:t>
        </w:r>
      </w:hyperlink>
      <w:r w:rsidR="00AC1EF0" w:rsidRPr="0010266F">
        <w:rPr>
          <w:rFonts w:asciiTheme="majorHAnsi" w:eastAsia="Times New Roman" w:hAnsiTheme="majorHAnsi" w:cstheme="majorHAnsi"/>
          <w:color w:val="000000" w:themeColor="text1"/>
        </w:rPr>
        <w:t xml:space="preserve"> ). </w:t>
      </w:r>
    </w:p>
    <w:p w14:paraId="19681A5A"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49C7A5C4"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b/>
          <w:bCs/>
          <w:color w:val="000000" w:themeColor="text1"/>
          <w:lang w:val="en"/>
        </w:rPr>
        <w:t> </w:t>
      </w:r>
    </w:p>
    <w:p w14:paraId="2E55382D" w14:textId="659F9666" w:rsidR="00AC1EF0" w:rsidRPr="0010266F" w:rsidRDefault="00D41211" w:rsidP="00CA0C27">
      <w:pPr>
        <w:spacing w:after="0" w:line="240" w:lineRule="auto"/>
        <w:ind w:left="360"/>
        <w:rPr>
          <w:rFonts w:asciiTheme="majorHAnsi" w:eastAsia="Times New Roman" w:hAnsiTheme="majorHAnsi" w:cstheme="majorHAnsi"/>
          <w:color w:val="000000" w:themeColor="text1"/>
        </w:rPr>
      </w:pPr>
      <w:r>
        <w:rPr>
          <w:rFonts w:asciiTheme="majorHAnsi" w:eastAsia="Times New Roman" w:hAnsiTheme="majorHAnsi" w:cstheme="majorHAnsi"/>
          <w:b/>
          <w:bCs/>
          <w:color w:val="000000" w:themeColor="text1"/>
          <w:lang w:val="en"/>
        </w:rPr>
        <w:t>Variable Costs of Production:</w:t>
      </w:r>
    </w:p>
    <w:p w14:paraId="1658D032" w14:textId="2A6347C8" w:rsidR="00AC1EF0" w:rsidRDefault="00E1322D" w:rsidP="00DF044A">
      <w:pPr>
        <w:spacing w:after="0" w:line="240" w:lineRule="auto"/>
        <w:ind w:left="360"/>
        <w:rPr>
          <w:rFonts w:asciiTheme="majorHAnsi" w:eastAsia="Times New Roman" w:hAnsiTheme="majorHAnsi" w:cstheme="majorHAnsi"/>
          <w:color w:val="000000" w:themeColor="text1"/>
          <w:lang w:val="en"/>
        </w:rPr>
      </w:pPr>
      <w:r w:rsidRPr="0010266F">
        <w:rPr>
          <w:rFonts w:asciiTheme="majorHAnsi" w:eastAsia="Times New Roman" w:hAnsiTheme="majorHAnsi" w:cstheme="majorHAnsi"/>
          <w:color w:val="000000" w:themeColor="text1"/>
          <w:lang w:val="en"/>
        </w:rPr>
        <w:t>T</w:t>
      </w:r>
      <w:r w:rsidR="00AC1EF0" w:rsidRPr="0010266F">
        <w:rPr>
          <w:rFonts w:asciiTheme="majorHAnsi" w:eastAsia="Times New Roman" w:hAnsiTheme="majorHAnsi" w:cstheme="majorHAnsi"/>
          <w:color w:val="000000" w:themeColor="text1"/>
          <w:lang w:val="en"/>
        </w:rPr>
        <w:t xml:space="preserve">he Generators must inform the </w:t>
      </w:r>
      <w:r w:rsidR="0010266F" w:rsidRPr="0010266F">
        <w:rPr>
          <w:rFonts w:asciiTheme="majorHAnsi" w:eastAsia="Times New Roman" w:hAnsiTheme="majorHAnsi" w:cstheme="majorHAnsi"/>
          <w:color w:val="000000" w:themeColor="text1"/>
          <w:lang w:val="en"/>
        </w:rPr>
        <w:t>Agency in-charge of Dispatch</w:t>
      </w:r>
      <w:r w:rsidR="00AC1EF0" w:rsidRPr="0010266F">
        <w:rPr>
          <w:rFonts w:asciiTheme="majorHAnsi" w:eastAsia="Times New Roman" w:hAnsiTheme="majorHAnsi" w:cstheme="majorHAnsi"/>
          <w:color w:val="000000" w:themeColor="text1"/>
          <w:lang w:val="en"/>
        </w:rPr>
        <w:t xml:space="preserve"> (OED) of the modifications to their declaration of variable costs of production, with the same characteristics and methodology as that defined </w:t>
      </w:r>
      <w:r w:rsidR="00E84B9D" w:rsidRPr="0010266F">
        <w:rPr>
          <w:rFonts w:asciiTheme="majorHAnsi" w:eastAsia="Times New Roman" w:hAnsiTheme="majorHAnsi" w:cstheme="majorHAnsi"/>
          <w:color w:val="000000" w:themeColor="text1"/>
          <w:lang w:val="en"/>
        </w:rPr>
        <w:t>below</w:t>
      </w:r>
      <w:r w:rsidR="00AC1EF0" w:rsidRPr="0010266F">
        <w:rPr>
          <w:rFonts w:asciiTheme="majorHAnsi" w:eastAsia="Times New Roman" w:hAnsiTheme="majorHAnsi" w:cstheme="majorHAnsi"/>
          <w:color w:val="000000" w:themeColor="text1"/>
          <w:lang w:val="en"/>
        </w:rPr>
        <w:t xml:space="preserve"> the </w:t>
      </w:r>
      <w:r w:rsidR="0010266F" w:rsidRPr="0010266F">
        <w:rPr>
          <w:rFonts w:asciiTheme="majorHAnsi" w:eastAsia="Times New Roman" w:hAnsiTheme="majorHAnsi" w:cstheme="majorHAnsi"/>
          <w:color w:val="000000" w:themeColor="text1"/>
          <w:lang w:val="en"/>
        </w:rPr>
        <w:t xml:space="preserve">procedures </w:t>
      </w:r>
      <w:r w:rsidR="00AC1EF0" w:rsidRPr="0010266F">
        <w:rPr>
          <w:rFonts w:asciiTheme="majorHAnsi" w:eastAsia="Times New Roman" w:hAnsiTheme="majorHAnsi" w:cstheme="majorHAnsi"/>
          <w:color w:val="000000" w:themeColor="text1"/>
          <w:lang w:val="en"/>
        </w:rPr>
        <w:t xml:space="preserve">for the declarations of the </w:t>
      </w:r>
      <w:r w:rsidR="0010266F" w:rsidRPr="0010266F">
        <w:rPr>
          <w:rFonts w:asciiTheme="majorHAnsi" w:eastAsia="Times New Roman" w:hAnsiTheme="majorHAnsi" w:cstheme="majorHAnsi"/>
          <w:color w:val="000000" w:themeColor="text1"/>
          <w:lang w:val="en"/>
        </w:rPr>
        <w:t>seasonal p</w:t>
      </w:r>
      <w:r w:rsidR="00AC1EF0" w:rsidRPr="0010266F">
        <w:rPr>
          <w:rFonts w:asciiTheme="majorHAnsi" w:eastAsia="Times New Roman" w:hAnsiTheme="majorHAnsi" w:cstheme="majorHAnsi"/>
          <w:color w:val="000000" w:themeColor="text1"/>
          <w:lang w:val="en"/>
        </w:rPr>
        <w:t>eriod.</w:t>
      </w:r>
    </w:p>
    <w:p w14:paraId="2B3B195D" w14:textId="77777777" w:rsidR="00D41211" w:rsidRPr="0010266F" w:rsidRDefault="00D41211" w:rsidP="00CA0C27">
      <w:pPr>
        <w:spacing w:after="0" w:line="240" w:lineRule="auto"/>
        <w:ind w:left="360"/>
        <w:rPr>
          <w:rFonts w:asciiTheme="majorHAnsi" w:eastAsia="Times New Roman" w:hAnsiTheme="majorHAnsi" w:cstheme="majorHAnsi"/>
          <w:color w:val="000000" w:themeColor="text1"/>
        </w:rPr>
      </w:pPr>
    </w:p>
    <w:p w14:paraId="6837CA54"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b/>
          <w:bCs/>
          <w:color w:val="000000" w:themeColor="text1"/>
        </w:rPr>
        <w:t> </w:t>
      </w:r>
    </w:p>
    <w:p w14:paraId="0D75B545" w14:textId="6190FECC" w:rsidR="00154BC2" w:rsidRPr="0010266F" w:rsidRDefault="00D41211" w:rsidP="00CA0C27">
      <w:pPr>
        <w:spacing w:after="0" w:line="240" w:lineRule="auto"/>
        <w:ind w:left="360"/>
        <w:rPr>
          <w:rFonts w:asciiTheme="majorHAnsi" w:eastAsia="Times New Roman" w:hAnsiTheme="majorHAnsi" w:cstheme="majorHAnsi"/>
          <w:color w:val="000000" w:themeColor="text1"/>
          <w:lang w:val="en"/>
        </w:rPr>
      </w:pPr>
      <w:r>
        <w:rPr>
          <w:rFonts w:asciiTheme="majorHAnsi" w:eastAsia="Times New Roman" w:hAnsiTheme="majorHAnsi" w:cstheme="majorHAnsi"/>
          <w:b/>
          <w:bCs/>
          <w:color w:val="000000" w:themeColor="text1"/>
          <w:lang w:val="en"/>
        </w:rPr>
        <w:t>Variable Costs of Production of a Thermal Plant:</w:t>
      </w:r>
    </w:p>
    <w:p w14:paraId="5AFCFAFB" w14:textId="35E210D2"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lang w:val="en"/>
        </w:rPr>
        <w:t xml:space="preserve">Variable cost of production of a thermal power plant, conventional or nuclear, is the variable cost foreseen by the </w:t>
      </w:r>
      <w:r w:rsidR="0010266F" w:rsidRPr="0010266F">
        <w:rPr>
          <w:rFonts w:asciiTheme="majorHAnsi" w:eastAsia="Times New Roman" w:hAnsiTheme="majorHAnsi" w:cstheme="majorHAnsi"/>
          <w:color w:val="000000" w:themeColor="text1"/>
          <w:lang w:val="en"/>
        </w:rPr>
        <w:t>g</w:t>
      </w:r>
      <w:r w:rsidRPr="0010266F">
        <w:rPr>
          <w:rFonts w:asciiTheme="majorHAnsi" w:eastAsia="Times New Roman" w:hAnsiTheme="majorHAnsi" w:cstheme="majorHAnsi"/>
          <w:color w:val="000000" w:themeColor="text1"/>
          <w:lang w:val="en"/>
        </w:rPr>
        <w:t xml:space="preserve">enerator </w:t>
      </w:r>
      <w:r w:rsidR="00154BC2" w:rsidRPr="0010266F">
        <w:rPr>
          <w:rFonts w:asciiTheme="majorHAnsi" w:eastAsia="Times New Roman" w:hAnsiTheme="majorHAnsi" w:cstheme="majorHAnsi"/>
          <w:color w:val="000000" w:themeColor="text1"/>
          <w:lang w:val="en"/>
        </w:rPr>
        <w:t>to produce</w:t>
      </w:r>
      <w:r w:rsidRPr="0010266F">
        <w:rPr>
          <w:rFonts w:asciiTheme="majorHAnsi" w:eastAsia="Times New Roman" w:hAnsiTheme="majorHAnsi" w:cstheme="majorHAnsi"/>
          <w:color w:val="000000" w:themeColor="text1"/>
          <w:lang w:val="en"/>
        </w:rPr>
        <w:t xml:space="preserve"> electrical energy over a period, and includes the cost of fuels, the cost associated with the own consumption of the machines, the cost of variable inputs other than fuels, the costs associated with start-stop cycles for semi-base and state-of-the-art machines, and any other variable costs required.</w:t>
      </w:r>
    </w:p>
    <w:p w14:paraId="210FFBFE" w14:textId="77777777" w:rsidR="00154BC2" w:rsidRPr="0010266F" w:rsidRDefault="00154BC2" w:rsidP="00CA0C27">
      <w:pPr>
        <w:spacing w:after="0" w:line="240" w:lineRule="auto"/>
        <w:ind w:left="360"/>
        <w:rPr>
          <w:rFonts w:asciiTheme="majorHAnsi" w:eastAsia="Times New Roman" w:hAnsiTheme="majorHAnsi" w:cstheme="majorHAnsi"/>
          <w:color w:val="000000" w:themeColor="text1"/>
          <w:lang w:val="en"/>
        </w:rPr>
      </w:pPr>
    </w:p>
    <w:p w14:paraId="66E4C8FB" w14:textId="2D2289DF" w:rsidR="00154BC2" w:rsidRPr="0010266F" w:rsidRDefault="00AC1EF0" w:rsidP="00CA0C27">
      <w:pPr>
        <w:spacing w:after="0" w:line="240" w:lineRule="auto"/>
        <w:ind w:left="360"/>
        <w:rPr>
          <w:rFonts w:asciiTheme="majorHAnsi" w:eastAsia="Times New Roman" w:hAnsiTheme="majorHAnsi" w:cstheme="majorHAnsi"/>
          <w:color w:val="000000" w:themeColor="text1"/>
          <w:lang w:val="en"/>
        </w:rPr>
      </w:pPr>
      <w:r w:rsidRPr="0010266F">
        <w:rPr>
          <w:rFonts w:asciiTheme="majorHAnsi" w:eastAsia="Times New Roman" w:hAnsiTheme="majorHAnsi" w:cstheme="majorHAnsi"/>
          <w:color w:val="000000" w:themeColor="text1"/>
          <w:lang w:val="en"/>
        </w:rPr>
        <w:t xml:space="preserve">This cost is expressed by type of machine installed in the plant, establishing four possible types (steam turbine, gas turbine or engines, combined cycle and nuclear), and for each type of fuel that the machine can consume, considering as type of fuel those established for the definition of fuel reference prices. </w:t>
      </w:r>
    </w:p>
    <w:p w14:paraId="664CD8B5" w14:textId="77777777" w:rsidR="00154BC2" w:rsidRPr="0010266F" w:rsidRDefault="00154BC2" w:rsidP="00CA0C27">
      <w:pPr>
        <w:spacing w:after="0" w:line="240" w:lineRule="auto"/>
        <w:ind w:left="360"/>
        <w:rPr>
          <w:rFonts w:asciiTheme="majorHAnsi" w:eastAsia="Times New Roman" w:hAnsiTheme="majorHAnsi" w:cstheme="majorHAnsi"/>
          <w:color w:val="000000" w:themeColor="text1"/>
          <w:lang w:val="en"/>
        </w:rPr>
      </w:pPr>
    </w:p>
    <w:p w14:paraId="3635432E" w14:textId="55919400"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lang w:val="en"/>
        </w:rPr>
        <w:t>The values that define the variable cost of production are expressed in equivalent units of the fuel to be consumed to produce electrical energy</w:t>
      </w:r>
      <w:r w:rsidR="00154BC2" w:rsidRPr="0010266F">
        <w:rPr>
          <w:rFonts w:asciiTheme="majorHAnsi" w:eastAsia="Times New Roman" w:hAnsiTheme="majorHAnsi" w:cstheme="majorHAnsi"/>
          <w:color w:val="000000" w:themeColor="text1"/>
          <w:lang w:val="en"/>
        </w:rPr>
        <w:t xml:space="preserve"> </w:t>
      </w:r>
      <w:r w:rsidRPr="0010266F">
        <w:rPr>
          <w:rFonts w:asciiTheme="majorHAnsi" w:eastAsia="Times New Roman" w:hAnsiTheme="majorHAnsi" w:cstheme="majorHAnsi"/>
          <w:color w:val="000000" w:themeColor="text1"/>
          <w:lang w:val="en"/>
        </w:rPr>
        <w:t>($/ unit of fuel). The number of values that define the variable cost of production of a thermal power plant depends accordingly on the number of types of machines installed in the plant and the number of different types of fuels they can consume.</w:t>
      </w:r>
    </w:p>
    <w:p w14:paraId="30F6D962"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42D75F52" w14:textId="77777777" w:rsidR="00BA47A7" w:rsidRPr="00CA0C27" w:rsidRDefault="00BA47A7" w:rsidP="00CA0C27">
      <w:pPr>
        <w:pStyle w:val="NormalWeb"/>
        <w:numPr>
          <w:ilvl w:val="0"/>
          <w:numId w:val="8"/>
        </w:numPr>
        <w:shd w:val="clear" w:color="auto" w:fill="FFFFFF"/>
        <w:tabs>
          <w:tab w:val="clear" w:pos="720"/>
        </w:tabs>
        <w:spacing w:before="0" w:beforeAutospacing="0" w:after="0" w:afterAutospacing="0"/>
        <w:ind w:left="360" w:hanging="450"/>
        <w:rPr>
          <w:rFonts w:asciiTheme="majorHAnsi" w:hAnsiTheme="majorHAnsi" w:cstheme="majorHAnsi"/>
          <w:color w:val="00B050"/>
          <w:sz w:val="22"/>
          <w:szCs w:val="22"/>
        </w:rPr>
      </w:pPr>
      <w:r w:rsidRPr="00CA0C27">
        <w:rPr>
          <w:rFonts w:asciiTheme="majorHAnsi" w:hAnsiTheme="majorHAnsi" w:cstheme="majorHAnsi"/>
          <w:color w:val="00B050"/>
          <w:sz w:val="22"/>
          <w:szCs w:val="22"/>
        </w:rPr>
        <w:t xml:space="preserve">What is the impact of distributed generation on the wholesale market of Argentina at present and in near future? </w:t>
      </w:r>
    </w:p>
    <w:p w14:paraId="25DB54E9" w14:textId="5D7A5279" w:rsidR="00AC1EF0" w:rsidRPr="0010266F" w:rsidRDefault="00AC1EF0" w:rsidP="00AC1EF0">
      <w:pPr>
        <w:spacing w:after="0" w:line="240" w:lineRule="auto"/>
        <w:rPr>
          <w:rFonts w:asciiTheme="majorHAnsi" w:eastAsia="Times New Roman" w:hAnsiTheme="majorHAnsi" w:cstheme="majorHAnsi"/>
          <w:color w:val="000000" w:themeColor="text1"/>
        </w:rPr>
      </w:pPr>
    </w:p>
    <w:p w14:paraId="6A5526D7" w14:textId="0C99E8B4"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Distributed generation embedded in the distribution network, is a matter of the </w:t>
      </w:r>
      <w:r w:rsidR="00A12D6B" w:rsidRPr="0010266F">
        <w:rPr>
          <w:rFonts w:asciiTheme="majorHAnsi" w:eastAsia="Times New Roman" w:hAnsiTheme="majorHAnsi" w:cstheme="majorHAnsi"/>
          <w:color w:val="000000" w:themeColor="text1"/>
        </w:rPr>
        <w:t>Distribution Companies</w:t>
      </w:r>
      <w:r w:rsidRPr="0010266F">
        <w:rPr>
          <w:rFonts w:asciiTheme="majorHAnsi" w:eastAsia="Times New Roman" w:hAnsiTheme="majorHAnsi" w:cstheme="majorHAnsi"/>
          <w:color w:val="000000" w:themeColor="text1"/>
        </w:rPr>
        <w:t xml:space="preserve">. Same as net metering. For the time being transactions of consumers beyond the boundaries of the </w:t>
      </w:r>
      <w:r w:rsidR="00A12D6B" w:rsidRPr="0010266F">
        <w:rPr>
          <w:rFonts w:asciiTheme="majorHAnsi" w:eastAsia="Times New Roman" w:hAnsiTheme="majorHAnsi" w:cstheme="majorHAnsi"/>
          <w:color w:val="000000" w:themeColor="text1"/>
        </w:rPr>
        <w:t>Distribution Companies</w:t>
      </w:r>
      <w:r w:rsidRPr="0010266F">
        <w:rPr>
          <w:rFonts w:asciiTheme="majorHAnsi" w:eastAsia="Times New Roman" w:hAnsiTheme="majorHAnsi" w:cstheme="majorHAnsi"/>
          <w:color w:val="000000" w:themeColor="text1"/>
        </w:rPr>
        <w:t xml:space="preserve"> are not foreseen</w:t>
      </w:r>
      <w:r w:rsidR="0010266F" w:rsidRPr="0010266F">
        <w:rPr>
          <w:rFonts w:asciiTheme="majorHAnsi" w:eastAsia="Times New Roman" w:hAnsiTheme="majorHAnsi" w:cstheme="majorHAnsi"/>
          <w:color w:val="000000" w:themeColor="text1"/>
        </w:rPr>
        <w:t>.</w:t>
      </w:r>
    </w:p>
    <w:p w14:paraId="60524953"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4FD3DAFB" w14:textId="3294DE70" w:rsidR="00AC1EF0" w:rsidRPr="00CA0C27" w:rsidRDefault="0010266F"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lastRenderedPageBreak/>
        <w:t>C</w:t>
      </w:r>
      <w:r w:rsidR="00AC1EF0" w:rsidRPr="00CA0C27">
        <w:rPr>
          <w:rFonts w:asciiTheme="majorHAnsi" w:eastAsia="Times New Roman" w:hAnsiTheme="majorHAnsi" w:cstheme="majorHAnsi"/>
          <w:color w:val="00B050"/>
        </w:rPr>
        <w:t>an you share what are the biggest challenges that your jurisdiction faced during the market design implementation? And how were you able to address them?</w:t>
      </w:r>
    </w:p>
    <w:p w14:paraId="0D84A342"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3477C6D0" w14:textId="730614F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As indicated in the presentation, the </w:t>
      </w:r>
      <w:r w:rsidR="00670D28" w:rsidRPr="0010266F">
        <w:rPr>
          <w:rFonts w:asciiTheme="majorHAnsi" w:eastAsia="Times New Roman" w:hAnsiTheme="majorHAnsi" w:cstheme="majorHAnsi"/>
          <w:color w:val="000000" w:themeColor="text1"/>
        </w:rPr>
        <w:t>high-level</w:t>
      </w:r>
      <w:r w:rsidRPr="0010266F">
        <w:rPr>
          <w:rFonts w:asciiTheme="majorHAnsi" w:eastAsia="Times New Roman" w:hAnsiTheme="majorHAnsi" w:cstheme="majorHAnsi"/>
          <w:color w:val="000000" w:themeColor="text1"/>
        </w:rPr>
        <w:t xml:space="preserve"> main challenges could be summarized as follows:</w:t>
      </w:r>
    </w:p>
    <w:p w14:paraId="7212D700"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57CF191A" w14:textId="77777777" w:rsidR="00AC1EF0" w:rsidRPr="0010266F" w:rsidRDefault="00AC1EF0" w:rsidP="00AC1EF0">
      <w:pPr>
        <w:numPr>
          <w:ilvl w:val="0"/>
          <w:numId w:val="11"/>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General Crisis</w:t>
      </w:r>
    </w:p>
    <w:p w14:paraId="3F02EF42"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Loadshedding (up to 20%)</w:t>
      </w:r>
    </w:p>
    <w:p w14:paraId="6EA197A2"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High generation unavailability</w:t>
      </w:r>
    </w:p>
    <w:p w14:paraId="484307D4"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Increasing circular debt</w:t>
      </w:r>
    </w:p>
    <w:p w14:paraId="4E903219"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High deficit in the sector</w:t>
      </w:r>
    </w:p>
    <w:p w14:paraId="0CDEBA02"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Very high losses</w:t>
      </w:r>
    </w:p>
    <w:p w14:paraId="579298CB" w14:textId="77777777" w:rsidR="00AC1EF0" w:rsidRPr="0010266F" w:rsidRDefault="00AC1EF0" w:rsidP="00AC1EF0">
      <w:pPr>
        <w:numPr>
          <w:ilvl w:val="0"/>
          <w:numId w:val="11"/>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Governance</w:t>
      </w:r>
    </w:p>
    <w:p w14:paraId="2DFC9B2F"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Lost control of the companies</w:t>
      </w:r>
    </w:p>
    <w:p w14:paraId="4EDA2214" w14:textId="77777777" w:rsidR="00AC1EF0" w:rsidRPr="0010266F" w:rsidRDefault="00AC1EF0" w:rsidP="00AC1EF0">
      <w:pPr>
        <w:numPr>
          <w:ilvl w:val="0"/>
          <w:numId w:val="11"/>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Tariffs</w:t>
      </w:r>
    </w:p>
    <w:p w14:paraId="215A4876" w14:textId="77777777" w:rsidR="00AC1EF0" w:rsidRPr="0010266F" w:rsidRDefault="00AC1EF0" w:rsidP="00CA0C27">
      <w:pPr>
        <w:numPr>
          <w:ilvl w:val="0"/>
          <w:numId w:val="40"/>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Highly politicized</w:t>
      </w:r>
    </w:p>
    <w:p w14:paraId="1F9A9FA0" w14:textId="77777777" w:rsidR="00AC1EF0" w:rsidRPr="0010266F" w:rsidRDefault="00AC1EF0" w:rsidP="00AC1EF0">
      <w:pPr>
        <w:numPr>
          <w:ilvl w:val="0"/>
          <w:numId w:val="11"/>
        </w:num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Inefficient Investments</w:t>
      </w:r>
    </w:p>
    <w:p w14:paraId="09EA7EEA"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04139CEB" w14:textId="7CADA6FF"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The introduction of competition and the private sector in a transparent and predictable market, brought in strong incentives to the companies participating in the market to become efficient. Also, the obligations associated with the </w:t>
      </w:r>
      <w:r w:rsidR="007445BC" w:rsidRPr="0010266F">
        <w:rPr>
          <w:rFonts w:asciiTheme="majorHAnsi" w:eastAsia="Times New Roman" w:hAnsiTheme="majorHAnsi" w:cstheme="majorHAnsi"/>
          <w:color w:val="000000" w:themeColor="text1"/>
        </w:rPr>
        <w:t>concessions,</w:t>
      </w:r>
      <w:r w:rsidRPr="0010266F">
        <w:rPr>
          <w:rFonts w:asciiTheme="majorHAnsi" w:eastAsia="Times New Roman" w:hAnsiTheme="majorHAnsi" w:cstheme="majorHAnsi"/>
          <w:color w:val="000000" w:themeColor="text1"/>
        </w:rPr>
        <w:t xml:space="preserve"> or the market procedures brought in discipline in an aggressive competitive environment</w:t>
      </w:r>
    </w:p>
    <w:p w14:paraId="7F77A8E7"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2C979556"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At the distribution level, new operators (strategic investors) manage to reduce losses and increase collection in a relatively short period, after having been a few years with limited or no profits.</w:t>
      </w:r>
    </w:p>
    <w:p w14:paraId="4E48E1FA"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5D121693" w14:textId="0A7A095E"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The regulated tariffs (adjustment formulas by the regulator) become transparent and predictable, </w:t>
      </w:r>
      <w:r w:rsidR="007445BC" w:rsidRPr="0010266F">
        <w:rPr>
          <w:rFonts w:asciiTheme="majorHAnsi" w:eastAsia="Times New Roman" w:hAnsiTheme="majorHAnsi" w:cstheme="majorHAnsi"/>
          <w:color w:val="000000" w:themeColor="text1"/>
        </w:rPr>
        <w:t>significantly reducing</w:t>
      </w:r>
      <w:r w:rsidRPr="0010266F">
        <w:rPr>
          <w:rFonts w:asciiTheme="majorHAnsi" w:eastAsia="Times New Roman" w:hAnsiTheme="majorHAnsi" w:cstheme="majorHAnsi"/>
          <w:color w:val="000000" w:themeColor="text1"/>
        </w:rPr>
        <w:t xml:space="preserve"> the political interference</w:t>
      </w:r>
    </w:p>
    <w:p w14:paraId="19F8EEAE"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7DE9448D" w14:textId="42F88F49"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Most of the new investments were taken out of the government responsibility and transferred to the market, not only financing but also decision. The open access and free entry for generation out in the market the investment decisions, driven by the balance between offer and demand and the consequent marginal spot price. Transmission expansion was decided by the market based on benefits for the users of them. </w:t>
      </w:r>
      <w:r w:rsidR="00A12D6B" w:rsidRPr="0010266F">
        <w:rPr>
          <w:rFonts w:asciiTheme="majorHAnsi" w:eastAsia="Times New Roman" w:hAnsiTheme="majorHAnsi" w:cstheme="majorHAnsi"/>
          <w:color w:val="000000" w:themeColor="text1"/>
        </w:rPr>
        <w:t>Distribution Companies</w:t>
      </w:r>
      <w:r w:rsidRPr="0010266F">
        <w:rPr>
          <w:rFonts w:asciiTheme="majorHAnsi" w:eastAsia="Times New Roman" w:hAnsiTheme="majorHAnsi" w:cstheme="majorHAnsi"/>
          <w:color w:val="000000" w:themeColor="text1"/>
        </w:rPr>
        <w:t xml:space="preserve"> owners decided distribution network expansions and other services, based on their return on investment compared with the penalties incurred otherwise.</w:t>
      </w:r>
    </w:p>
    <w:p w14:paraId="55F491A8" w14:textId="14263A71"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2284B047" w14:textId="77777777" w:rsidR="00AC1EF0" w:rsidRPr="00CA0C27" w:rsidRDefault="00AC1EF0"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Security of supply is critic-regulations and new models sometimes have pressure on it, good operating market should generate correct impulses with reference prices</w:t>
      </w:r>
    </w:p>
    <w:p w14:paraId="576B49E4"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49FE8F36" w14:textId="1ED38A8B"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xml:space="preserve">Not necessarily. The case of Argentina shows that with a proper market design, the signals to ensure long term security of supply works, balancing investors interests with the interests of the consumers. Excess of investment, lead to lower return on investments, a deficit of investment leads to loss of profits due to penalties (the intersection point between the investment costs vs penalties shall be consistent with the targeted quality of </w:t>
      </w:r>
      <w:r w:rsidR="00670D28" w:rsidRPr="0010266F">
        <w:rPr>
          <w:rFonts w:asciiTheme="majorHAnsi" w:eastAsia="Times New Roman" w:hAnsiTheme="majorHAnsi" w:cstheme="majorHAnsi"/>
          <w:color w:val="000000" w:themeColor="text1"/>
        </w:rPr>
        <w:t>service, including</w:t>
      </w:r>
      <w:r w:rsidRPr="0010266F">
        <w:rPr>
          <w:rFonts w:asciiTheme="majorHAnsi" w:eastAsia="Times New Roman" w:hAnsiTheme="majorHAnsi" w:cstheme="majorHAnsi"/>
          <w:color w:val="000000" w:themeColor="text1"/>
        </w:rPr>
        <w:t xml:space="preserve"> the security of supply)</w:t>
      </w:r>
    </w:p>
    <w:p w14:paraId="20BC7458" w14:textId="77777777" w:rsidR="00D41211" w:rsidRDefault="00D41211" w:rsidP="00CA0C27">
      <w:pPr>
        <w:spacing w:after="0" w:line="240" w:lineRule="auto"/>
        <w:rPr>
          <w:rFonts w:asciiTheme="majorHAnsi" w:eastAsia="Times New Roman" w:hAnsiTheme="majorHAnsi" w:cstheme="majorHAnsi"/>
          <w:color w:val="00B050"/>
        </w:rPr>
      </w:pPr>
    </w:p>
    <w:p w14:paraId="13B3B2F3" w14:textId="631E6959" w:rsidR="00AC1EF0" w:rsidRPr="00CA0C27" w:rsidRDefault="00AC1EF0"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During market reform did Argentina faced any issues of transition to competition cost/stranded assets cost? And how this issue was resolved?</w:t>
      </w:r>
    </w:p>
    <w:p w14:paraId="6FE4C19B" w14:textId="77777777" w:rsidR="00AC1EF0" w:rsidRPr="0010266F" w:rsidRDefault="00AC1EF0" w:rsidP="00AC1EF0">
      <w:pPr>
        <w:spacing w:after="0" w:line="240" w:lineRule="auto"/>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 </w:t>
      </w:r>
    </w:p>
    <w:p w14:paraId="35E45364" w14:textId="77777777" w:rsidR="00AC1EF0" w:rsidRPr="0010266F" w:rsidRDefault="00AC1EF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lastRenderedPageBreak/>
        <w:t>One of the reasons for combining market reform and privatization, allowed to settle some inadequacies existing in the market and some arising from the reform.  For example:</w:t>
      </w:r>
    </w:p>
    <w:p w14:paraId="135FF561" w14:textId="77777777" w:rsidR="00AC1EF0" w:rsidRPr="0010266F" w:rsidRDefault="00AC1EF0" w:rsidP="00CA0C27">
      <w:pPr>
        <w:numPr>
          <w:ilvl w:val="0"/>
          <w:numId w:val="14"/>
        </w:numPr>
        <w:spacing w:after="0" w:line="240" w:lineRule="auto"/>
        <w:ind w:hanging="1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In the generation segment, investors offered prices discounting inefficiencies of the to be privatized according to the actually expected revenues</w:t>
      </w:r>
    </w:p>
    <w:p w14:paraId="635539BE" w14:textId="77777777" w:rsidR="00AC1EF0" w:rsidRPr="0010266F" w:rsidRDefault="00AC1EF0" w:rsidP="00CA0C27">
      <w:pPr>
        <w:numPr>
          <w:ilvl w:val="0"/>
          <w:numId w:val="14"/>
        </w:numPr>
        <w:spacing w:after="0" w:line="240" w:lineRule="auto"/>
        <w:ind w:hanging="1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In the transmission segment, investors discounted the cost of investment producing low benefits in the market</w:t>
      </w:r>
    </w:p>
    <w:p w14:paraId="57950E01" w14:textId="77777777" w:rsidR="00AC1EF0" w:rsidRPr="0010266F" w:rsidRDefault="00AC1EF0" w:rsidP="00CA0C27">
      <w:pPr>
        <w:numPr>
          <w:ilvl w:val="0"/>
          <w:numId w:val="14"/>
        </w:numPr>
        <w:spacing w:after="0" w:line="240" w:lineRule="auto"/>
        <w:ind w:hanging="18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In summary, what could be called stranded costs, were mostly absolved by the Government by reducing the proceeds of the privatization, which allow the market with a reasonable balance since its inception  </w:t>
      </w:r>
    </w:p>
    <w:p w14:paraId="6CD8EF57" w14:textId="5962D0E5" w:rsidR="007445BC" w:rsidRPr="0010266F" w:rsidRDefault="007445BC" w:rsidP="00AC1EF0">
      <w:pPr>
        <w:spacing w:after="0" w:line="240" w:lineRule="auto"/>
        <w:rPr>
          <w:rFonts w:asciiTheme="majorHAnsi" w:eastAsia="Times New Roman" w:hAnsiTheme="majorHAnsi" w:cstheme="majorHAnsi"/>
          <w:color w:val="000000" w:themeColor="text1"/>
        </w:rPr>
      </w:pPr>
    </w:p>
    <w:p w14:paraId="03406CF3" w14:textId="733C215F" w:rsidR="002970CA" w:rsidRPr="00CA0C27" w:rsidRDefault="00670D28" w:rsidP="00CC3F60">
      <w:pPr>
        <w:spacing w:after="0" w:line="240" w:lineRule="auto"/>
        <w:rPr>
          <w:rFonts w:asciiTheme="majorHAnsi" w:eastAsia="Times New Roman" w:hAnsiTheme="majorHAnsi" w:cstheme="majorHAnsi"/>
          <w:b/>
          <w:bCs/>
          <w:color w:val="00B050"/>
          <w:sz w:val="24"/>
          <w:szCs w:val="24"/>
        </w:rPr>
      </w:pPr>
      <w:r w:rsidRPr="00CA0C27">
        <w:rPr>
          <w:rFonts w:asciiTheme="majorHAnsi" w:eastAsia="Times New Roman" w:hAnsiTheme="majorHAnsi" w:cstheme="majorHAnsi"/>
          <w:b/>
          <w:bCs/>
          <w:color w:val="00B050"/>
          <w:sz w:val="24"/>
          <w:szCs w:val="24"/>
        </w:rPr>
        <w:t>Questions on Turkish Electricity Market:</w:t>
      </w:r>
    </w:p>
    <w:p w14:paraId="48B997BD" w14:textId="77777777" w:rsidR="00670D28" w:rsidRPr="00CA0C27" w:rsidRDefault="00670D28" w:rsidP="00CA0C27">
      <w:pPr>
        <w:pStyle w:val="NormalWeb"/>
        <w:shd w:val="clear" w:color="auto" w:fill="FFFFFF"/>
        <w:spacing w:before="0" w:beforeAutospacing="0" w:after="0" w:afterAutospacing="0"/>
        <w:ind w:left="450"/>
        <w:rPr>
          <w:rFonts w:asciiTheme="majorHAnsi" w:hAnsiTheme="majorHAnsi" w:cstheme="majorHAnsi"/>
          <w:color w:val="00B050"/>
          <w:sz w:val="22"/>
          <w:szCs w:val="22"/>
        </w:rPr>
      </w:pPr>
    </w:p>
    <w:p w14:paraId="67C472E7" w14:textId="09B91B94" w:rsidR="00CC3F60" w:rsidRPr="00CA0C27" w:rsidRDefault="00D41211"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Pr>
          <w:rFonts w:asciiTheme="majorHAnsi" w:eastAsia="Times New Roman" w:hAnsiTheme="majorHAnsi" w:cstheme="majorHAnsi"/>
          <w:color w:val="00B050"/>
        </w:rPr>
        <w:t>C</w:t>
      </w:r>
      <w:r w:rsidR="00CC3F60" w:rsidRPr="00CA0C27">
        <w:rPr>
          <w:rFonts w:asciiTheme="majorHAnsi" w:eastAsia="Times New Roman" w:hAnsiTheme="majorHAnsi" w:cstheme="majorHAnsi"/>
          <w:color w:val="00B050"/>
        </w:rPr>
        <w:t>an you share what are the biggest challenges that your jurisdiction faced during the market design implementation? And how were you able to address them?</w:t>
      </w:r>
    </w:p>
    <w:p w14:paraId="5CBF32BF" w14:textId="77777777" w:rsidR="00A67D4E" w:rsidRPr="00CA0C27" w:rsidRDefault="00A67D4E" w:rsidP="00CA0C27">
      <w:pPr>
        <w:spacing w:after="0" w:line="240" w:lineRule="auto"/>
        <w:ind w:left="360"/>
        <w:rPr>
          <w:rFonts w:asciiTheme="majorHAnsi" w:eastAsia="Times New Roman" w:hAnsiTheme="majorHAnsi" w:cstheme="majorHAnsi"/>
          <w:color w:val="00B050"/>
        </w:rPr>
      </w:pPr>
    </w:p>
    <w:p w14:paraId="1EB2AA6A" w14:textId="1ED4A262" w:rsidR="00BC585C" w:rsidRPr="0010266F" w:rsidRDefault="00482328"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w:t>
      </w:r>
      <w:r w:rsidR="00C56E9C" w:rsidRPr="0010266F">
        <w:rPr>
          <w:rFonts w:asciiTheme="majorHAnsi" w:eastAsia="Times New Roman" w:hAnsiTheme="majorHAnsi" w:cstheme="majorHAnsi"/>
          <w:color w:val="000000" w:themeColor="text1"/>
        </w:rPr>
        <w:t xml:space="preserve">he biggest challenges </w:t>
      </w:r>
      <w:r w:rsidR="00BC585C" w:rsidRPr="0010266F">
        <w:rPr>
          <w:rFonts w:asciiTheme="majorHAnsi" w:eastAsia="Times New Roman" w:hAnsiTheme="majorHAnsi" w:cstheme="majorHAnsi"/>
          <w:color w:val="000000" w:themeColor="text1"/>
        </w:rPr>
        <w:t>were</w:t>
      </w:r>
      <w:r w:rsidR="00C56E9C" w:rsidRPr="0010266F">
        <w:rPr>
          <w:rFonts w:asciiTheme="majorHAnsi" w:eastAsia="Times New Roman" w:hAnsiTheme="majorHAnsi" w:cstheme="majorHAnsi"/>
          <w:color w:val="000000" w:themeColor="text1"/>
        </w:rPr>
        <w:t xml:space="preserve"> the metering data gathering and financial settlement part.</w:t>
      </w:r>
      <w:r w:rsidRPr="0010266F">
        <w:rPr>
          <w:rFonts w:asciiTheme="majorHAnsi" w:eastAsia="Times New Roman" w:hAnsiTheme="majorHAnsi" w:cstheme="majorHAnsi"/>
          <w:color w:val="000000" w:themeColor="text1"/>
        </w:rPr>
        <w:t xml:space="preserve"> But digitalization played an important role and helped in </w:t>
      </w:r>
      <w:r w:rsidR="00BC585C" w:rsidRPr="0010266F">
        <w:rPr>
          <w:rFonts w:asciiTheme="majorHAnsi" w:eastAsia="Times New Roman" w:hAnsiTheme="majorHAnsi" w:cstheme="majorHAnsi"/>
          <w:color w:val="000000" w:themeColor="text1"/>
        </w:rPr>
        <w:t>overcoming these issues.</w:t>
      </w:r>
    </w:p>
    <w:p w14:paraId="6EB5D41F" w14:textId="77777777" w:rsidR="00BF621A" w:rsidRPr="0010266F" w:rsidRDefault="00BF621A" w:rsidP="00BF621A">
      <w:pPr>
        <w:spacing w:after="0" w:line="240" w:lineRule="auto"/>
        <w:ind w:left="720"/>
        <w:rPr>
          <w:rFonts w:asciiTheme="majorHAnsi" w:eastAsia="Times New Roman" w:hAnsiTheme="majorHAnsi" w:cstheme="majorHAnsi"/>
          <w:color w:val="000000" w:themeColor="text1"/>
        </w:rPr>
      </w:pPr>
    </w:p>
    <w:p w14:paraId="7AF89EDB" w14:textId="108730D8" w:rsidR="00CC3F60" w:rsidRPr="00CA0C27" w:rsidRDefault="00C92D55" w:rsidP="00CA0C27">
      <w:pPr>
        <w:numPr>
          <w:ilvl w:val="0"/>
          <w:numId w:val="8"/>
        </w:numPr>
        <w:tabs>
          <w:tab w:val="clear" w:pos="720"/>
          <w:tab w:val="num" w:pos="360"/>
        </w:tabs>
        <w:spacing w:after="0" w:line="240" w:lineRule="auto"/>
        <w:ind w:left="360"/>
        <w:rPr>
          <w:rFonts w:asciiTheme="majorHAnsi" w:eastAsia="Times New Roman" w:hAnsiTheme="majorHAnsi" w:cstheme="majorHAnsi"/>
          <w:color w:val="00B050"/>
        </w:rPr>
      </w:pPr>
      <w:r w:rsidRPr="00CA0C27">
        <w:rPr>
          <w:rFonts w:asciiTheme="majorHAnsi" w:eastAsia="Times New Roman" w:hAnsiTheme="majorHAnsi" w:cstheme="majorHAnsi"/>
          <w:color w:val="00B050"/>
        </w:rPr>
        <w:t>What is the status of retail Electricity Market in Turkey</w:t>
      </w:r>
      <w:r w:rsidR="00CC3F60" w:rsidRPr="00CA0C27">
        <w:rPr>
          <w:rFonts w:asciiTheme="majorHAnsi" w:eastAsia="Times New Roman" w:hAnsiTheme="majorHAnsi" w:cstheme="majorHAnsi"/>
          <w:color w:val="00B050"/>
        </w:rPr>
        <w:t>?</w:t>
      </w:r>
    </w:p>
    <w:p w14:paraId="6EB7CB8F" w14:textId="77777777" w:rsidR="00C16AD3" w:rsidRPr="0010266F" w:rsidRDefault="00C16AD3" w:rsidP="00C16AD3">
      <w:pPr>
        <w:pStyle w:val="ListParagraph"/>
        <w:spacing w:after="0" w:line="240" w:lineRule="auto"/>
        <w:rPr>
          <w:rFonts w:asciiTheme="majorHAnsi" w:eastAsia="Times New Roman" w:hAnsiTheme="majorHAnsi" w:cstheme="majorHAnsi"/>
          <w:color w:val="000000" w:themeColor="text1"/>
        </w:rPr>
      </w:pPr>
    </w:p>
    <w:p w14:paraId="2EF3379D" w14:textId="7AA16554" w:rsidR="00CC3F60" w:rsidRDefault="00CC3F60" w:rsidP="00DF044A">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Now almost all the consumer has right to choose her supplier and get some benefit comparing</w:t>
      </w:r>
      <w:r w:rsidR="00C92D55" w:rsidRPr="0010266F">
        <w:rPr>
          <w:rFonts w:asciiTheme="majorHAnsi" w:eastAsia="Times New Roman" w:hAnsiTheme="majorHAnsi" w:cstheme="majorHAnsi"/>
          <w:color w:val="000000" w:themeColor="text1"/>
        </w:rPr>
        <w:t xml:space="preserve"> </w:t>
      </w:r>
      <w:r w:rsidRPr="0010266F">
        <w:rPr>
          <w:rFonts w:asciiTheme="majorHAnsi" w:eastAsia="Times New Roman" w:hAnsiTheme="majorHAnsi" w:cstheme="majorHAnsi"/>
          <w:color w:val="000000" w:themeColor="text1"/>
        </w:rPr>
        <w:t>with the tariff. Generation side also can reflect the costs directly to the market.</w:t>
      </w:r>
    </w:p>
    <w:p w14:paraId="1CB9409A" w14:textId="77777777" w:rsidR="00D41211" w:rsidRPr="0010266F" w:rsidRDefault="00D41211" w:rsidP="00CA0C27">
      <w:pPr>
        <w:spacing w:after="0" w:line="240" w:lineRule="auto"/>
        <w:ind w:left="360"/>
        <w:rPr>
          <w:rFonts w:asciiTheme="majorHAnsi" w:eastAsia="Times New Roman" w:hAnsiTheme="majorHAnsi" w:cstheme="majorHAnsi"/>
          <w:color w:val="000000" w:themeColor="text1"/>
        </w:rPr>
      </w:pPr>
    </w:p>
    <w:p w14:paraId="3C79DD00" w14:textId="77777777" w:rsidR="000473D2" w:rsidRPr="00CA0C27" w:rsidRDefault="000473D2" w:rsidP="00CA0C27">
      <w:pPr>
        <w:pStyle w:val="NormalWeb"/>
        <w:shd w:val="clear" w:color="auto" w:fill="FFFFFF"/>
        <w:spacing w:before="0" w:beforeAutospacing="0" w:after="0" w:afterAutospacing="0"/>
        <w:ind w:left="450"/>
        <w:rPr>
          <w:rFonts w:asciiTheme="majorHAnsi" w:hAnsiTheme="majorHAnsi" w:cstheme="majorHAnsi"/>
          <w:color w:val="00B050"/>
          <w:sz w:val="22"/>
          <w:szCs w:val="22"/>
        </w:rPr>
      </w:pPr>
    </w:p>
    <w:p w14:paraId="6D6FB7A8" w14:textId="72090EF0" w:rsidR="0063288C" w:rsidRPr="00CA0C27" w:rsidRDefault="00CC3F60" w:rsidP="00CA0C27">
      <w:pPr>
        <w:pStyle w:val="NormalWeb"/>
        <w:numPr>
          <w:ilvl w:val="0"/>
          <w:numId w:val="8"/>
        </w:numPr>
        <w:shd w:val="clear" w:color="auto" w:fill="FFFFFF"/>
        <w:tabs>
          <w:tab w:val="clear" w:pos="720"/>
        </w:tabs>
        <w:spacing w:before="0" w:beforeAutospacing="0" w:after="0" w:afterAutospacing="0"/>
        <w:ind w:left="450" w:hanging="450"/>
        <w:rPr>
          <w:rFonts w:asciiTheme="majorHAnsi" w:hAnsiTheme="majorHAnsi" w:cstheme="majorHAnsi"/>
          <w:color w:val="00B050"/>
          <w:sz w:val="22"/>
          <w:szCs w:val="22"/>
        </w:rPr>
      </w:pPr>
      <w:r w:rsidRPr="00CA0C27">
        <w:rPr>
          <w:rFonts w:asciiTheme="majorHAnsi" w:hAnsiTheme="majorHAnsi" w:cstheme="majorHAnsi"/>
          <w:color w:val="00B050"/>
          <w:sz w:val="22"/>
          <w:szCs w:val="22"/>
        </w:rPr>
        <w:t xml:space="preserve">How </w:t>
      </w:r>
      <w:r w:rsidR="000473D2" w:rsidRPr="00CA0C27">
        <w:rPr>
          <w:rFonts w:asciiTheme="majorHAnsi" w:hAnsiTheme="majorHAnsi" w:cstheme="majorHAnsi"/>
          <w:color w:val="00B050"/>
          <w:sz w:val="22"/>
          <w:szCs w:val="22"/>
        </w:rPr>
        <w:t>is transmission planning</w:t>
      </w:r>
      <w:r w:rsidRPr="00CA0C27">
        <w:rPr>
          <w:rFonts w:asciiTheme="majorHAnsi" w:hAnsiTheme="majorHAnsi" w:cstheme="majorHAnsi"/>
          <w:color w:val="00B050"/>
          <w:sz w:val="22"/>
          <w:szCs w:val="22"/>
        </w:rPr>
        <w:t xml:space="preserve"> done in turkey</w:t>
      </w:r>
      <w:r w:rsidR="0063288C" w:rsidRPr="00CA0C27">
        <w:rPr>
          <w:rFonts w:asciiTheme="majorHAnsi" w:hAnsiTheme="majorHAnsi" w:cstheme="majorHAnsi"/>
          <w:color w:val="00B050"/>
          <w:sz w:val="22"/>
          <w:szCs w:val="22"/>
        </w:rPr>
        <w:t>?</w:t>
      </w:r>
    </w:p>
    <w:p w14:paraId="0ED08173" w14:textId="77777777" w:rsidR="0063288C" w:rsidRPr="0010266F" w:rsidRDefault="0063288C" w:rsidP="00CA0C27">
      <w:pPr>
        <w:spacing w:after="0" w:line="240" w:lineRule="auto"/>
        <w:ind w:left="360"/>
        <w:rPr>
          <w:rFonts w:asciiTheme="majorHAnsi" w:eastAsia="Times New Roman" w:hAnsiTheme="majorHAnsi" w:cstheme="majorHAnsi"/>
          <w:color w:val="000000" w:themeColor="text1"/>
        </w:rPr>
      </w:pPr>
    </w:p>
    <w:p w14:paraId="683EEB5C" w14:textId="1A10E8DB" w:rsidR="00CC3F60" w:rsidRPr="0010266F" w:rsidRDefault="00CC3F60" w:rsidP="00CA0C27">
      <w:pPr>
        <w:spacing w:after="0" w:line="240" w:lineRule="auto"/>
        <w:ind w:left="360"/>
        <w:rPr>
          <w:rFonts w:asciiTheme="majorHAnsi" w:eastAsia="Times New Roman" w:hAnsiTheme="majorHAnsi" w:cstheme="majorHAnsi"/>
          <w:color w:val="000000" w:themeColor="text1"/>
        </w:rPr>
      </w:pPr>
      <w:r w:rsidRPr="0010266F">
        <w:rPr>
          <w:rFonts w:asciiTheme="majorHAnsi" w:eastAsia="Times New Roman" w:hAnsiTheme="majorHAnsi" w:cstheme="majorHAnsi"/>
          <w:color w:val="000000" w:themeColor="text1"/>
        </w:rPr>
        <w:t>Transmission company prepare and update the plans for the grid. They send for evaluation to the Regulator and Ministry. It’s a detailed procedure and detailed calculation issue. Regulatory bodies approve and publish it.</w:t>
      </w:r>
    </w:p>
    <w:p w14:paraId="73E6D674" w14:textId="77777777" w:rsidR="007445BC" w:rsidRPr="0010266F" w:rsidRDefault="007445BC" w:rsidP="0010266F">
      <w:pPr>
        <w:spacing w:after="0" w:line="240" w:lineRule="auto"/>
        <w:ind w:left="720"/>
        <w:rPr>
          <w:rFonts w:asciiTheme="majorHAnsi" w:eastAsia="Times New Roman" w:hAnsiTheme="majorHAnsi" w:cstheme="majorHAnsi"/>
          <w:color w:val="000000" w:themeColor="text1"/>
        </w:rPr>
      </w:pPr>
    </w:p>
    <w:sectPr w:rsidR="007445BC" w:rsidRPr="0010266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00C7" w14:textId="77777777" w:rsidR="009D6F42" w:rsidRDefault="009D6F42" w:rsidP="00271C68">
      <w:pPr>
        <w:spacing w:after="0" w:line="240" w:lineRule="auto"/>
      </w:pPr>
      <w:r>
        <w:separator/>
      </w:r>
    </w:p>
  </w:endnote>
  <w:endnote w:type="continuationSeparator" w:id="0">
    <w:p w14:paraId="46A4352C" w14:textId="77777777" w:rsidR="009D6F42" w:rsidRDefault="009D6F42" w:rsidP="002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Light">
    <w:altName w:val="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688350"/>
      <w:docPartObj>
        <w:docPartGallery w:val="Page Numbers (Bottom of Page)"/>
        <w:docPartUnique/>
      </w:docPartObj>
    </w:sdtPr>
    <w:sdtEndPr>
      <w:rPr>
        <w:color w:val="7F7F7F" w:themeColor="background1" w:themeShade="7F"/>
        <w:spacing w:val="60"/>
      </w:rPr>
    </w:sdtEndPr>
    <w:sdtContent>
      <w:p w14:paraId="1B99ACF5" w14:textId="29D894A6" w:rsidR="00D41211" w:rsidRDefault="00D41211">
        <w:pPr>
          <w:pStyle w:val="Footer"/>
          <w:pBdr>
            <w:top w:val="single" w:sz="4" w:space="1" w:color="D9D9D9" w:themeColor="background1" w:themeShade="D9"/>
          </w:pBdr>
          <w:jc w:val="right"/>
        </w:pPr>
        <w:r w:rsidRPr="00CA0C27">
          <w:rPr>
            <w:color w:val="00B050"/>
          </w:rPr>
          <w:fldChar w:fldCharType="begin"/>
        </w:r>
        <w:r w:rsidRPr="00CA0C27">
          <w:rPr>
            <w:color w:val="00B050"/>
          </w:rPr>
          <w:instrText xml:space="preserve"> PAGE   \* MERGEFORMAT </w:instrText>
        </w:r>
        <w:r w:rsidRPr="00CA0C27">
          <w:rPr>
            <w:color w:val="00B050"/>
          </w:rPr>
          <w:fldChar w:fldCharType="separate"/>
        </w:r>
        <w:r w:rsidR="009623E9">
          <w:rPr>
            <w:noProof/>
            <w:color w:val="00B050"/>
          </w:rPr>
          <w:t>7</w:t>
        </w:r>
        <w:r w:rsidRPr="00CA0C27">
          <w:rPr>
            <w:noProof/>
            <w:color w:val="00B050"/>
          </w:rPr>
          <w:fldChar w:fldCharType="end"/>
        </w:r>
        <w:r w:rsidRPr="00CA0C27">
          <w:rPr>
            <w:color w:val="00B050"/>
          </w:rPr>
          <w:t xml:space="preserve"> </w:t>
        </w:r>
        <w:r>
          <w:t xml:space="preserve">| </w:t>
        </w:r>
        <w:r>
          <w:rPr>
            <w:color w:val="7F7F7F" w:themeColor="background1" w:themeShade="7F"/>
            <w:spacing w:val="60"/>
          </w:rPr>
          <w:t>Page</w:t>
        </w:r>
      </w:p>
    </w:sdtContent>
  </w:sdt>
  <w:p w14:paraId="3A153A8B" w14:textId="77777777" w:rsidR="00D41211" w:rsidRDefault="00D4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B8313" w14:textId="77777777" w:rsidR="009D6F42" w:rsidRDefault="009D6F42" w:rsidP="00271C68">
      <w:pPr>
        <w:spacing w:after="0" w:line="240" w:lineRule="auto"/>
      </w:pPr>
      <w:r>
        <w:separator/>
      </w:r>
    </w:p>
  </w:footnote>
  <w:footnote w:type="continuationSeparator" w:id="0">
    <w:p w14:paraId="79ACB5B7" w14:textId="77777777" w:rsidR="009D6F42" w:rsidRDefault="009D6F42" w:rsidP="0027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F4E7" w14:textId="0B208C38" w:rsidR="00271C68" w:rsidRDefault="00271C68" w:rsidP="00271C68">
    <w:pPr>
      <w:pStyle w:val="Default"/>
    </w:pPr>
    <w:r w:rsidRPr="00271C68">
      <w:rPr>
        <w:noProof/>
      </w:rPr>
      <w:drawing>
        <wp:inline distT="0" distB="0" distL="0" distR="0" wp14:anchorId="7AAFF829" wp14:editId="29946AD0">
          <wp:extent cx="935366" cy="379141"/>
          <wp:effectExtent l="0" t="0" r="0" b="1905"/>
          <wp:docPr id="5" name="Picture 4" descr="A picture containing text, clipart&#10;&#10;Description automatically generated">
            <a:extLst xmlns:a="http://schemas.openxmlformats.org/drawingml/2006/main">
              <a:ext uri="{FF2B5EF4-FFF2-40B4-BE49-F238E27FC236}">
                <a16:creationId xmlns:a16="http://schemas.microsoft.com/office/drawing/2014/main" id="{CAA9A8A1-7635-4328-A19A-0C0BD3FB9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clipart&#10;&#10;Description automatically generated">
                    <a:extLst>
                      <a:ext uri="{FF2B5EF4-FFF2-40B4-BE49-F238E27FC236}">
                        <a16:creationId xmlns:a16="http://schemas.microsoft.com/office/drawing/2014/main" id="{CAA9A8A1-7635-4328-A19A-0C0BD3FB9F6E}"/>
                      </a:ext>
                    </a:extLst>
                  </pic:cNvPr>
                  <pic:cNvPicPr>
                    <a:picLocks noChangeAspect="1"/>
                  </pic:cNvPicPr>
                </pic:nvPicPr>
                <pic:blipFill>
                  <a:blip r:embed="rId1"/>
                  <a:stretch>
                    <a:fillRect/>
                  </a:stretch>
                </pic:blipFill>
                <pic:spPr>
                  <a:xfrm>
                    <a:off x="0" y="0"/>
                    <a:ext cx="946679" cy="38372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B51"/>
    <w:multiLevelType w:val="hybridMultilevel"/>
    <w:tmpl w:val="1D9C3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833205"/>
    <w:multiLevelType w:val="hybridMultilevel"/>
    <w:tmpl w:val="483216D4"/>
    <w:lvl w:ilvl="0" w:tplc="130AC0B2">
      <w:start w:val="1"/>
      <w:numFmt w:val="bullet"/>
      <w:lvlText w:val="•"/>
      <w:lvlJc w:val="left"/>
      <w:pPr>
        <w:tabs>
          <w:tab w:val="num" w:pos="720"/>
        </w:tabs>
        <w:ind w:left="720" w:hanging="360"/>
      </w:pPr>
      <w:rPr>
        <w:rFonts w:ascii="Arial" w:hAnsi="Arial" w:hint="default"/>
      </w:rPr>
    </w:lvl>
    <w:lvl w:ilvl="1" w:tplc="F5567A26" w:tentative="1">
      <w:start w:val="1"/>
      <w:numFmt w:val="bullet"/>
      <w:lvlText w:val="•"/>
      <w:lvlJc w:val="left"/>
      <w:pPr>
        <w:tabs>
          <w:tab w:val="num" w:pos="1440"/>
        </w:tabs>
        <w:ind w:left="1440" w:hanging="360"/>
      </w:pPr>
      <w:rPr>
        <w:rFonts w:ascii="Arial" w:hAnsi="Arial" w:hint="default"/>
      </w:rPr>
    </w:lvl>
    <w:lvl w:ilvl="2" w:tplc="9CB8E8C2" w:tentative="1">
      <w:start w:val="1"/>
      <w:numFmt w:val="bullet"/>
      <w:lvlText w:val="•"/>
      <w:lvlJc w:val="left"/>
      <w:pPr>
        <w:tabs>
          <w:tab w:val="num" w:pos="2160"/>
        </w:tabs>
        <w:ind w:left="2160" w:hanging="360"/>
      </w:pPr>
      <w:rPr>
        <w:rFonts w:ascii="Arial" w:hAnsi="Arial" w:hint="default"/>
      </w:rPr>
    </w:lvl>
    <w:lvl w:ilvl="3" w:tplc="E6668BF0" w:tentative="1">
      <w:start w:val="1"/>
      <w:numFmt w:val="bullet"/>
      <w:lvlText w:val="•"/>
      <w:lvlJc w:val="left"/>
      <w:pPr>
        <w:tabs>
          <w:tab w:val="num" w:pos="2880"/>
        </w:tabs>
        <w:ind w:left="2880" w:hanging="360"/>
      </w:pPr>
      <w:rPr>
        <w:rFonts w:ascii="Arial" w:hAnsi="Arial" w:hint="default"/>
      </w:rPr>
    </w:lvl>
    <w:lvl w:ilvl="4" w:tplc="F55C61C0" w:tentative="1">
      <w:start w:val="1"/>
      <w:numFmt w:val="bullet"/>
      <w:lvlText w:val="•"/>
      <w:lvlJc w:val="left"/>
      <w:pPr>
        <w:tabs>
          <w:tab w:val="num" w:pos="3600"/>
        </w:tabs>
        <w:ind w:left="3600" w:hanging="360"/>
      </w:pPr>
      <w:rPr>
        <w:rFonts w:ascii="Arial" w:hAnsi="Arial" w:hint="default"/>
      </w:rPr>
    </w:lvl>
    <w:lvl w:ilvl="5" w:tplc="5AB8B1BC" w:tentative="1">
      <w:start w:val="1"/>
      <w:numFmt w:val="bullet"/>
      <w:lvlText w:val="•"/>
      <w:lvlJc w:val="left"/>
      <w:pPr>
        <w:tabs>
          <w:tab w:val="num" w:pos="4320"/>
        </w:tabs>
        <w:ind w:left="4320" w:hanging="360"/>
      </w:pPr>
      <w:rPr>
        <w:rFonts w:ascii="Arial" w:hAnsi="Arial" w:hint="default"/>
      </w:rPr>
    </w:lvl>
    <w:lvl w:ilvl="6" w:tplc="0ABC4016" w:tentative="1">
      <w:start w:val="1"/>
      <w:numFmt w:val="bullet"/>
      <w:lvlText w:val="•"/>
      <w:lvlJc w:val="left"/>
      <w:pPr>
        <w:tabs>
          <w:tab w:val="num" w:pos="5040"/>
        </w:tabs>
        <w:ind w:left="5040" w:hanging="360"/>
      </w:pPr>
      <w:rPr>
        <w:rFonts w:ascii="Arial" w:hAnsi="Arial" w:hint="default"/>
      </w:rPr>
    </w:lvl>
    <w:lvl w:ilvl="7" w:tplc="E174D5FA" w:tentative="1">
      <w:start w:val="1"/>
      <w:numFmt w:val="bullet"/>
      <w:lvlText w:val="•"/>
      <w:lvlJc w:val="left"/>
      <w:pPr>
        <w:tabs>
          <w:tab w:val="num" w:pos="5760"/>
        </w:tabs>
        <w:ind w:left="5760" w:hanging="360"/>
      </w:pPr>
      <w:rPr>
        <w:rFonts w:ascii="Arial" w:hAnsi="Arial" w:hint="default"/>
      </w:rPr>
    </w:lvl>
    <w:lvl w:ilvl="8" w:tplc="602276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A6463"/>
    <w:multiLevelType w:val="multilevel"/>
    <w:tmpl w:val="EB804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57FC3"/>
    <w:multiLevelType w:val="hybridMultilevel"/>
    <w:tmpl w:val="5E44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235C9"/>
    <w:multiLevelType w:val="hybridMultilevel"/>
    <w:tmpl w:val="AED4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B465B"/>
    <w:multiLevelType w:val="hybridMultilevel"/>
    <w:tmpl w:val="BD18C23C"/>
    <w:lvl w:ilvl="0" w:tplc="B8F66E42">
      <w:start w:val="1"/>
      <w:numFmt w:val="lowerRoman"/>
      <w:lvlText w:val="(%1)"/>
      <w:lvlJc w:val="left"/>
      <w:pPr>
        <w:ind w:left="7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381DF9"/>
    <w:multiLevelType w:val="multilevel"/>
    <w:tmpl w:val="280A5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71601"/>
    <w:multiLevelType w:val="multilevel"/>
    <w:tmpl w:val="93162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B305D"/>
    <w:multiLevelType w:val="multilevel"/>
    <w:tmpl w:val="36FA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50A08"/>
    <w:multiLevelType w:val="multilevel"/>
    <w:tmpl w:val="1B76C77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6216D5A"/>
    <w:multiLevelType w:val="hybridMultilevel"/>
    <w:tmpl w:val="B7FE1D80"/>
    <w:lvl w:ilvl="0" w:tplc="362A4912">
      <w:start w:val="1"/>
      <w:numFmt w:val="bullet"/>
      <w:lvlText w:val="•"/>
      <w:lvlJc w:val="left"/>
      <w:pPr>
        <w:tabs>
          <w:tab w:val="num" w:pos="720"/>
        </w:tabs>
        <w:ind w:left="720" w:hanging="360"/>
      </w:pPr>
      <w:rPr>
        <w:rFonts w:ascii="Arial" w:hAnsi="Arial" w:hint="default"/>
      </w:rPr>
    </w:lvl>
    <w:lvl w:ilvl="1" w:tplc="A78E9988">
      <w:start w:val="1"/>
      <w:numFmt w:val="bullet"/>
      <w:lvlText w:val="•"/>
      <w:lvlJc w:val="left"/>
      <w:pPr>
        <w:tabs>
          <w:tab w:val="num" w:pos="1440"/>
        </w:tabs>
        <w:ind w:left="1440" w:hanging="360"/>
      </w:pPr>
      <w:rPr>
        <w:rFonts w:ascii="Arial" w:hAnsi="Arial" w:hint="default"/>
      </w:rPr>
    </w:lvl>
    <w:lvl w:ilvl="2" w:tplc="846CC192">
      <w:start w:val="1"/>
      <w:numFmt w:val="bullet"/>
      <w:lvlText w:val="•"/>
      <w:lvlJc w:val="left"/>
      <w:pPr>
        <w:tabs>
          <w:tab w:val="num" w:pos="2160"/>
        </w:tabs>
        <w:ind w:left="2160" w:hanging="360"/>
      </w:pPr>
      <w:rPr>
        <w:rFonts w:ascii="Arial" w:hAnsi="Arial" w:hint="default"/>
      </w:rPr>
    </w:lvl>
    <w:lvl w:ilvl="3" w:tplc="95649BF8" w:tentative="1">
      <w:start w:val="1"/>
      <w:numFmt w:val="bullet"/>
      <w:lvlText w:val="•"/>
      <w:lvlJc w:val="left"/>
      <w:pPr>
        <w:tabs>
          <w:tab w:val="num" w:pos="2880"/>
        </w:tabs>
        <w:ind w:left="2880" w:hanging="360"/>
      </w:pPr>
      <w:rPr>
        <w:rFonts w:ascii="Arial" w:hAnsi="Arial" w:hint="default"/>
      </w:rPr>
    </w:lvl>
    <w:lvl w:ilvl="4" w:tplc="08ACF67E" w:tentative="1">
      <w:start w:val="1"/>
      <w:numFmt w:val="bullet"/>
      <w:lvlText w:val="•"/>
      <w:lvlJc w:val="left"/>
      <w:pPr>
        <w:tabs>
          <w:tab w:val="num" w:pos="3600"/>
        </w:tabs>
        <w:ind w:left="3600" w:hanging="360"/>
      </w:pPr>
      <w:rPr>
        <w:rFonts w:ascii="Arial" w:hAnsi="Arial" w:hint="default"/>
      </w:rPr>
    </w:lvl>
    <w:lvl w:ilvl="5" w:tplc="E9C24F5E" w:tentative="1">
      <w:start w:val="1"/>
      <w:numFmt w:val="bullet"/>
      <w:lvlText w:val="•"/>
      <w:lvlJc w:val="left"/>
      <w:pPr>
        <w:tabs>
          <w:tab w:val="num" w:pos="4320"/>
        </w:tabs>
        <w:ind w:left="4320" w:hanging="360"/>
      </w:pPr>
      <w:rPr>
        <w:rFonts w:ascii="Arial" w:hAnsi="Arial" w:hint="default"/>
      </w:rPr>
    </w:lvl>
    <w:lvl w:ilvl="6" w:tplc="2D3EF042" w:tentative="1">
      <w:start w:val="1"/>
      <w:numFmt w:val="bullet"/>
      <w:lvlText w:val="•"/>
      <w:lvlJc w:val="left"/>
      <w:pPr>
        <w:tabs>
          <w:tab w:val="num" w:pos="5040"/>
        </w:tabs>
        <w:ind w:left="5040" w:hanging="360"/>
      </w:pPr>
      <w:rPr>
        <w:rFonts w:ascii="Arial" w:hAnsi="Arial" w:hint="default"/>
      </w:rPr>
    </w:lvl>
    <w:lvl w:ilvl="7" w:tplc="CA20E238" w:tentative="1">
      <w:start w:val="1"/>
      <w:numFmt w:val="bullet"/>
      <w:lvlText w:val="•"/>
      <w:lvlJc w:val="left"/>
      <w:pPr>
        <w:tabs>
          <w:tab w:val="num" w:pos="5760"/>
        </w:tabs>
        <w:ind w:left="5760" w:hanging="360"/>
      </w:pPr>
      <w:rPr>
        <w:rFonts w:ascii="Arial" w:hAnsi="Arial" w:hint="default"/>
      </w:rPr>
    </w:lvl>
    <w:lvl w:ilvl="8" w:tplc="FDA8A2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CC1D71"/>
    <w:multiLevelType w:val="multilevel"/>
    <w:tmpl w:val="46441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44C9D"/>
    <w:multiLevelType w:val="multilevel"/>
    <w:tmpl w:val="E3FAB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01F5B"/>
    <w:multiLevelType w:val="multilevel"/>
    <w:tmpl w:val="3ECC8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8723E"/>
    <w:multiLevelType w:val="hybridMultilevel"/>
    <w:tmpl w:val="1890B2E2"/>
    <w:lvl w:ilvl="0" w:tplc="110669DE">
      <w:start w:val="1"/>
      <w:numFmt w:val="bullet"/>
      <w:lvlText w:val="•"/>
      <w:lvlJc w:val="left"/>
      <w:pPr>
        <w:tabs>
          <w:tab w:val="num" w:pos="720"/>
        </w:tabs>
        <w:ind w:left="720" w:hanging="360"/>
      </w:pPr>
      <w:rPr>
        <w:rFonts w:ascii="Arial" w:hAnsi="Arial" w:hint="default"/>
      </w:rPr>
    </w:lvl>
    <w:lvl w:ilvl="1" w:tplc="EACE7A82">
      <w:numFmt w:val="bullet"/>
      <w:lvlText w:val="•"/>
      <w:lvlJc w:val="left"/>
      <w:pPr>
        <w:tabs>
          <w:tab w:val="num" w:pos="1440"/>
        </w:tabs>
        <w:ind w:left="1440" w:hanging="360"/>
      </w:pPr>
      <w:rPr>
        <w:rFonts w:ascii="Arial" w:hAnsi="Arial" w:hint="default"/>
      </w:rPr>
    </w:lvl>
    <w:lvl w:ilvl="2" w:tplc="4560D578" w:tentative="1">
      <w:start w:val="1"/>
      <w:numFmt w:val="bullet"/>
      <w:lvlText w:val="•"/>
      <w:lvlJc w:val="left"/>
      <w:pPr>
        <w:tabs>
          <w:tab w:val="num" w:pos="2160"/>
        </w:tabs>
        <w:ind w:left="2160" w:hanging="360"/>
      </w:pPr>
      <w:rPr>
        <w:rFonts w:ascii="Arial" w:hAnsi="Arial" w:hint="default"/>
      </w:rPr>
    </w:lvl>
    <w:lvl w:ilvl="3" w:tplc="1E52779C" w:tentative="1">
      <w:start w:val="1"/>
      <w:numFmt w:val="bullet"/>
      <w:lvlText w:val="•"/>
      <w:lvlJc w:val="left"/>
      <w:pPr>
        <w:tabs>
          <w:tab w:val="num" w:pos="2880"/>
        </w:tabs>
        <w:ind w:left="2880" w:hanging="360"/>
      </w:pPr>
      <w:rPr>
        <w:rFonts w:ascii="Arial" w:hAnsi="Arial" w:hint="default"/>
      </w:rPr>
    </w:lvl>
    <w:lvl w:ilvl="4" w:tplc="09767122" w:tentative="1">
      <w:start w:val="1"/>
      <w:numFmt w:val="bullet"/>
      <w:lvlText w:val="•"/>
      <w:lvlJc w:val="left"/>
      <w:pPr>
        <w:tabs>
          <w:tab w:val="num" w:pos="3600"/>
        </w:tabs>
        <w:ind w:left="3600" w:hanging="360"/>
      </w:pPr>
      <w:rPr>
        <w:rFonts w:ascii="Arial" w:hAnsi="Arial" w:hint="default"/>
      </w:rPr>
    </w:lvl>
    <w:lvl w:ilvl="5" w:tplc="C458E99C" w:tentative="1">
      <w:start w:val="1"/>
      <w:numFmt w:val="bullet"/>
      <w:lvlText w:val="•"/>
      <w:lvlJc w:val="left"/>
      <w:pPr>
        <w:tabs>
          <w:tab w:val="num" w:pos="4320"/>
        </w:tabs>
        <w:ind w:left="4320" w:hanging="360"/>
      </w:pPr>
      <w:rPr>
        <w:rFonts w:ascii="Arial" w:hAnsi="Arial" w:hint="default"/>
      </w:rPr>
    </w:lvl>
    <w:lvl w:ilvl="6" w:tplc="B7500296" w:tentative="1">
      <w:start w:val="1"/>
      <w:numFmt w:val="bullet"/>
      <w:lvlText w:val="•"/>
      <w:lvlJc w:val="left"/>
      <w:pPr>
        <w:tabs>
          <w:tab w:val="num" w:pos="5040"/>
        </w:tabs>
        <w:ind w:left="5040" w:hanging="360"/>
      </w:pPr>
      <w:rPr>
        <w:rFonts w:ascii="Arial" w:hAnsi="Arial" w:hint="default"/>
      </w:rPr>
    </w:lvl>
    <w:lvl w:ilvl="7" w:tplc="819CD2DE" w:tentative="1">
      <w:start w:val="1"/>
      <w:numFmt w:val="bullet"/>
      <w:lvlText w:val="•"/>
      <w:lvlJc w:val="left"/>
      <w:pPr>
        <w:tabs>
          <w:tab w:val="num" w:pos="5760"/>
        </w:tabs>
        <w:ind w:left="5760" w:hanging="360"/>
      </w:pPr>
      <w:rPr>
        <w:rFonts w:ascii="Arial" w:hAnsi="Arial" w:hint="default"/>
      </w:rPr>
    </w:lvl>
    <w:lvl w:ilvl="8" w:tplc="3CEA6A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715A5F"/>
    <w:multiLevelType w:val="multilevel"/>
    <w:tmpl w:val="8276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908DB"/>
    <w:multiLevelType w:val="hybridMultilevel"/>
    <w:tmpl w:val="F6A828A8"/>
    <w:lvl w:ilvl="0" w:tplc="0F12832E">
      <w:start w:val="1"/>
      <w:numFmt w:val="bullet"/>
      <w:lvlText w:val="•"/>
      <w:lvlJc w:val="left"/>
      <w:pPr>
        <w:tabs>
          <w:tab w:val="num" w:pos="720"/>
        </w:tabs>
        <w:ind w:left="720" w:hanging="360"/>
      </w:pPr>
      <w:rPr>
        <w:rFonts w:ascii="Arial" w:hAnsi="Arial" w:hint="default"/>
      </w:rPr>
    </w:lvl>
    <w:lvl w:ilvl="1" w:tplc="09A45B60" w:tentative="1">
      <w:start w:val="1"/>
      <w:numFmt w:val="bullet"/>
      <w:lvlText w:val="•"/>
      <w:lvlJc w:val="left"/>
      <w:pPr>
        <w:tabs>
          <w:tab w:val="num" w:pos="1440"/>
        </w:tabs>
        <w:ind w:left="1440" w:hanging="360"/>
      </w:pPr>
      <w:rPr>
        <w:rFonts w:ascii="Arial" w:hAnsi="Arial" w:hint="default"/>
      </w:rPr>
    </w:lvl>
    <w:lvl w:ilvl="2" w:tplc="F48C2EAA" w:tentative="1">
      <w:start w:val="1"/>
      <w:numFmt w:val="bullet"/>
      <w:lvlText w:val="•"/>
      <w:lvlJc w:val="left"/>
      <w:pPr>
        <w:tabs>
          <w:tab w:val="num" w:pos="2160"/>
        </w:tabs>
        <w:ind w:left="2160" w:hanging="360"/>
      </w:pPr>
      <w:rPr>
        <w:rFonts w:ascii="Arial" w:hAnsi="Arial" w:hint="default"/>
      </w:rPr>
    </w:lvl>
    <w:lvl w:ilvl="3" w:tplc="95067A96" w:tentative="1">
      <w:start w:val="1"/>
      <w:numFmt w:val="bullet"/>
      <w:lvlText w:val="•"/>
      <w:lvlJc w:val="left"/>
      <w:pPr>
        <w:tabs>
          <w:tab w:val="num" w:pos="2880"/>
        </w:tabs>
        <w:ind w:left="2880" w:hanging="360"/>
      </w:pPr>
      <w:rPr>
        <w:rFonts w:ascii="Arial" w:hAnsi="Arial" w:hint="default"/>
      </w:rPr>
    </w:lvl>
    <w:lvl w:ilvl="4" w:tplc="6DFE273A" w:tentative="1">
      <w:start w:val="1"/>
      <w:numFmt w:val="bullet"/>
      <w:lvlText w:val="•"/>
      <w:lvlJc w:val="left"/>
      <w:pPr>
        <w:tabs>
          <w:tab w:val="num" w:pos="3600"/>
        </w:tabs>
        <w:ind w:left="3600" w:hanging="360"/>
      </w:pPr>
      <w:rPr>
        <w:rFonts w:ascii="Arial" w:hAnsi="Arial" w:hint="default"/>
      </w:rPr>
    </w:lvl>
    <w:lvl w:ilvl="5" w:tplc="37AC50FC" w:tentative="1">
      <w:start w:val="1"/>
      <w:numFmt w:val="bullet"/>
      <w:lvlText w:val="•"/>
      <w:lvlJc w:val="left"/>
      <w:pPr>
        <w:tabs>
          <w:tab w:val="num" w:pos="4320"/>
        </w:tabs>
        <w:ind w:left="4320" w:hanging="360"/>
      </w:pPr>
      <w:rPr>
        <w:rFonts w:ascii="Arial" w:hAnsi="Arial" w:hint="default"/>
      </w:rPr>
    </w:lvl>
    <w:lvl w:ilvl="6" w:tplc="2286D3DE" w:tentative="1">
      <w:start w:val="1"/>
      <w:numFmt w:val="bullet"/>
      <w:lvlText w:val="•"/>
      <w:lvlJc w:val="left"/>
      <w:pPr>
        <w:tabs>
          <w:tab w:val="num" w:pos="5040"/>
        </w:tabs>
        <w:ind w:left="5040" w:hanging="360"/>
      </w:pPr>
      <w:rPr>
        <w:rFonts w:ascii="Arial" w:hAnsi="Arial" w:hint="default"/>
      </w:rPr>
    </w:lvl>
    <w:lvl w:ilvl="7" w:tplc="8074545C" w:tentative="1">
      <w:start w:val="1"/>
      <w:numFmt w:val="bullet"/>
      <w:lvlText w:val="•"/>
      <w:lvlJc w:val="left"/>
      <w:pPr>
        <w:tabs>
          <w:tab w:val="num" w:pos="5760"/>
        </w:tabs>
        <w:ind w:left="5760" w:hanging="360"/>
      </w:pPr>
      <w:rPr>
        <w:rFonts w:ascii="Arial" w:hAnsi="Arial" w:hint="default"/>
      </w:rPr>
    </w:lvl>
    <w:lvl w:ilvl="8" w:tplc="BCB04E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BF514D"/>
    <w:multiLevelType w:val="hybridMultilevel"/>
    <w:tmpl w:val="5D0C303C"/>
    <w:lvl w:ilvl="0" w:tplc="BF70CBA0">
      <w:start w:val="1"/>
      <w:numFmt w:val="decimal"/>
      <w:lvlText w:val="%1."/>
      <w:lvlJc w:val="left"/>
      <w:pPr>
        <w:tabs>
          <w:tab w:val="num" w:pos="720"/>
        </w:tabs>
        <w:ind w:left="720" w:hanging="360"/>
      </w:pPr>
    </w:lvl>
    <w:lvl w:ilvl="1" w:tplc="73702BD4" w:tentative="1">
      <w:start w:val="1"/>
      <w:numFmt w:val="decimal"/>
      <w:lvlText w:val="%2."/>
      <w:lvlJc w:val="left"/>
      <w:pPr>
        <w:tabs>
          <w:tab w:val="num" w:pos="1440"/>
        </w:tabs>
        <w:ind w:left="1440" w:hanging="360"/>
      </w:pPr>
    </w:lvl>
    <w:lvl w:ilvl="2" w:tplc="CDCA78DC" w:tentative="1">
      <w:start w:val="1"/>
      <w:numFmt w:val="decimal"/>
      <w:lvlText w:val="%3."/>
      <w:lvlJc w:val="left"/>
      <w:pPr>
        <w:tabs>
          <w:tab w:val="num" w:pos="2160"/>
        </w:tabs>
        <w:ind w:left="2160" w:hanging="360"/>
      </w:pPr>
    </w:lvl>
    <w:lvl w:ilvl="3" w:tplc="14CE984C" w:tentative="1">
      <w:start w:val="1"/>
      <w:numFmt w:val="decimal"/>
      <w:lvlText w:val="%4."/>
      <w:lvlJc w:val="left"/>
      <w:pPr>
        <w:tabs>
          <w:tab w:val="num" w:pos="2880"/>
        </w:tabs>
        <w:ind w:left="2880" w:hanging="360"/>
      </w:pPr>
    </w:lvl>
    <w:lvl w:ilvl="4" w:tplc="2812B1B2" w:tentative="1">
      <w:start w:val="1"/>
      <w:numFmt w:val="decimal"/>
      <w:lvlText w:val="%5."/>
      <w:lvlJc w:val="left"/>
      <w:pPr>
        <w:tabs>
          <w:tab w:val="num" w:pos="3600"/>
        </w:tabs>
        <w:ind w:left="3600" w:hanging="360"/>
      </w:pPr>
    </w:lvl>
    <w:lvl w:ilvl="5" w:tplc="AC34D916" w:tentative="1">
      <w:start w:val="1"/>
      <w:numFmt w:val="decimal"/>
      <w:lvlText w:val="%6."/>
      <w:lvlJc w:val="left"/>
      <w:pPr>
        <w:tabs>
          <w:tab w:val="num" w:pos="4320"/>
        </w:tabs>
        <w:ind w:left="4320" w:hanging="360"/>
      </w:pPr>
    </w:lvl>
    <w:lvl w:ilvl="6" w:tplc="B7F6D394" w:tentative="1">
      <w:start w:val="1"/>
      <w:numFmt w:val="decimal"/>
      <w:lvlText w:val="%7."/>
      <w:lvlJc w:val="left"/>
      <w:pPr>
        <w:tabs>
          <w:tab w:val="num" w:pos="5040"/>
        </w:tabs>
        <w:ind w:left="5040" w:hanging="360"/>
      </w:pPr>
    </w:lvl>
    <w:lvl w:ilvl="7" w:tplc="83246BEA" w:tentative="1">
      <w:start w:val="1"/>
      <w:numFmt w:val="decimal"/>
      <w:lvlText w:val="%8."/>
      <w:lvlJc w:val="left"/>
      <w:pPr>
        <w:tabs>
          <w:tab w:val="num" w:pos="5760"/>
        </w:tabs>
        <w:ind w:left="5760" w:hanging="360"/>
      </w:pPr>
    </w:lvl>
    <w:lvl w:ilvl="8" w:tplc="8552267A" w:tentative="1">
      <w:start w:val="1"/>
      <w:numFmt w:val="decimal"/>
      <w:lvlText w:val="%9."/>
      <w:lvlJc w:val="left"/>
      <w:pPr>
        <w:tabs>
          <w:tab w:val="num" w:pos="6480"/>
        </w:tabs>
        <w:ind w:left="6480" w:hanging="360"/>
      </w:pPr>
    </w:lvl>
  </w:abstractNum>
  <w:abstractNum w:abstractNumId="18" w15:restartNumberingAfterBreak="0">
    <w:nsid w:val="36477BFF"/>
    <w:multiLevelType w:val="hybridMultilevel"/>
    <w:tmpl w:val="7ED055F4"/>
    <w:lvl w:ilvl="0" w:tplc="E096620C">
      <w:start w:val="1"/>
      <w:numFmt w:val="bullet"/>
      <w:lvlText w:val="•"/>
      <w:lvlJc w:val="left"/>
      <w:pPr>
        <w:tabs>
          <w:tab w:val="num" w:pos="720"/>
        </w:tabs>
        <w:ind w:left="720" w:hanging="360"/>
      </w:pPr>
      <w:rPr>
        <w:rFonts w:ascii="Arial" w:hAnsi="Arial" w:hint="default"/>
      </w:rPr>
    </w:lvl>
    <w:lvl w:ilvl="1" w:tplc="013C9A06" w:tentative="1">
      <w:start w:val="1"/>
      <w:numFmt w:val="bullet"/>
      <w:lvlText w:val="•"/>
      <w:lvlJc w:val="left"/>
      <w:pPr>
        <w:tabs>
          <w:tab w:val="num" w:pos="1440"/>
        </w:tabs>
        <w:ind w:left="1440" w:hanging="360"/>
      </w:pPr>
      <w:rPr>
        <w:rFonts w:ascii="Arial" w:hAnsi="Arial" w:hint="default"/>
      </w:rPr>
    </w:lvl>
    <w:lvl w:ilvl="2" w:tplc="718C6790" w:tentative="1">
      <w:start w:val="1"/>
      <w:numFmt w:val="bullet"/>
      <w:lvlText w:val="•"/>
      <w:lvlJc w:val="left"/>
      <w:pPr>
        <w:tabs>
          <w:tab w:val="num" w:pos="2160"/>
        </w:tabs>
        <w:ind w:left="2160" w:hanging="360"/>
      </w:pPr>
      <w:rPr>
        <w:rFonts w:ascii="Arial" w:hAnsi="Arial" w:hint="default"/>
      </w:rPr>
    </w:lvl>
    <w:lvl w:ilvl="3" w:tplc="59E04BDA" w:tentative="1">
      <w:start w:val="1"/>
      <w:numFmt w:val="bullet"/>
      <w:lvlText w:val="•"/>
      <w:lvlJc w:val="left"/>
      <w:pPr>
        <w:tabs>
          <w:tab w:val="num" w:pos="2880"/>
        </w:tabs>
        <w:ind w:left="2880" w:hanging="360"/>
      </w:pPr>
      <w:rPr>
        <w:rFonts w:ascii="Arial" w:hAnsi="Arial" w:hint="default"/>
      </w:rPr>
    </w:lvl>
    <w:lvl w:ilvl="4" w:tplc="562649A4" w:tentative="1">
      <w:start w:val="1"/>
      <w:numFmt w:val="bullet"/>
      <w:lvlText w:val="•"/>
      <w:lvlJc w:val="left"/>
      <w:pPr>
        <w:tabs>
          <w:tab w:val="num" w:pos="3600"/>
        </w:tabs>
        <w:ind w:left="3600" w:hanging="360"/>
      </w:pPr>
      <w:rPr>
        <w:rFonts w:ascii="Arial" w:hAnsi="Arial" w:hint="default"/>
      </w:rPr>
    </w:lvl>
    <w:lvl w:ilvl="5" w:tplc="80689BCA" w:tentative="1">
      <w:start w:val="1"/>
      <w:numFmt w:val="bullet"/>
      <w:lvlText w:val="•"/>
      <w:lvlJc w:val="left"/>
      <w:pPr>
        <w:tabs>
          <w:tab w:val="num" w:pos="4320"/>
        </w:tabs>
        <w:ind w:left="4320" w:hanging="360"/>
      </w:pPr>
      <w:rPr>
        <w:rFonts w:ascii="Arial" w:hAnsi="Arial" w:hint="default"/>
      </w:rPr>
    </w:lvl>
    <w:lvl w:ilvl="6" w:tplc="027E14D4" w:tentative="1">
      <w:start w:val="1"/>
      <w:numFmt w:val="bullet"/>
      <w:lvlText w:val="•"/>
      <w:lvlJc w:val="left"/>
      <w:pPr>
        <w:tabs>
          <w:tab w:val="num" w:pos="5040"/>
        </w:tabs>
        <w:ind w:left="5040" w:hanging="360"/>
      </w:pPr>
      <w:rPr>
        <w:rFonts w:ascii="Arial" w:hAnsi="Arial" w:hint="default"/>
      </w:rPr>
    </w:lvl>
    <w:lvl w:ilvl="7" w:tplc="914C7F0A" w:tentative="1">
      <w:start w:val="1"/>
      <w:numFmt w:val="bullet"/>
      <w:lvlText w:val="•"/>
      <w:lvlJc w:val="left"/>
      <w:pPr>
        <w:tabs>
          <w:tab w:val="num" w:pos="5760"/>
        </w:tabs>
        <w:ind w:left="5760" w:hanging="360"/>
      </w:pPr>
      <w:rPr>
        <w:rFonts w:ascii="Arial" w:hAnsi="Arial" w:hint="default"/>
      </w:rPr>
    </w:lvl>
    <w:lvl w:ilvl="8" w:tplc="270E8C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554ADA"/>
    <w:multiLevelType w:val="multilevel"/>
    <w:tmpl w:val="BDE48DA8"/>
    <w:lvl w:ilvl="0">
      <w:start w:val="2008"/>
      <w:numFmt w:val="bullet"/>
      <w:lvlText w:val="-"/>
      <w:lvlJc w:val="left"/>
      <w:pPr>
        <w:tabs>
          <w:tab w:val="num" w:pos="1440"/>
        </w:tabs>
        <w:ind w:left="1440" w:hanging="360"/>
      </w:pPr>
      <w:rPr>
        <w:rFonts w:ascii="Calibri" w:eastAsiaTheme="minorHAnsi" w:hAnsi="Calibri" w:cs="Calibri" w:hint="default"/>
        <w:sz w:val="20"/>
      </w:rPr>
    </w:lvl>
    <w:lvl w:ilvl="1">
      <w:start w:val="2008"/>
      <w:numFmt w:val="bullet"/>
      <w:lvlText w:val="-"/>
      <w:lvlJc w:val="left"/>
      <w:pPr>
        <w:tabs>
          <w:tab w:val="num" w:pos="2160"/>
        </w:tabs>
        <w:ind w:left="2160" w:hanging="360"/>
      </w:pPr>
      <w:rPr>
        <w:rFonts w:ascii="Calibri" w:eastAsiaTheme="minorHAnsi" w:hAnsi="Calibri" w:cs="Calibri"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39924D6C"/>
    <w:multiLevelType w:val="multilevel"/>
    <w:tmpl w:val="EFEA7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D23B2A"/>
    <w:multiLevelType w:val="hybridMultilevel"/>
    <w:tmpl w:val="8B5A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DB249E"/>
    <w:multiLevelType w:val="multilevel"/>
    <w:tmpl w:val="08CE17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F2055C"/>
    <w:multiLevelType w:val="hybridMultilevel"/>
    <w:tmpl w:val="92AC3A30"/>
    <w:lvl w:ilvl="0" w:tplc="0409001B">
      <w:start w:val="1"/>
      <w:numFmt w:val="lowerRoman"/>
      <w:lvlText w:val="%1."/>
      <w:lvlJc w:val="right"/>
      <w:pPr>
        <w:tabs>
          <w:tab w:val="num" w:pos="720"/>
        </w:tabs>
        <w:ind w:left="720" w:hanging="360"/>
      </w:pPr>
    </w:lvl>
    <w:lvl w:ilvl="1" w:tplc="73702BD4" w:tentative="1">
      <w:start w:val="1"/>
      <w:numFmt w:val="decimal"/>
      <w:lvlText w:val="%2."/>
      <w:lvlJc w:val="left"/>
      <w:pPr>
        <w:tabs>
          <w:tab w:val="num" w:pos="1440"/>
        </w:tabs>
        <w:ind w:left="1440" w:hanging="360"/>
      </w:pPr>
    </w:lvl>
    <w:lvl w:ilvl="2" w:tplc="CDCA78DC" w:tentative="1">
      <w:start w:val="1"/>
      <w:numFmt w:val="decimal"/>
      <w:lvlText w:val="%3."/>
      <w:lvlJc w:val="left"/>
      <w:pPr>
        <w:tabs>
          <w:tab w:val="num" w:pos="2160"/>
        </w:tabs>
        <w:ind w:left="2160" w:hanging="360"/>
      </w:pPr>
    </w:lvl>
    <w:lvl w:ilvl="3" w:tplc="14CE984C" w:tentative="1">
      <w:start w:val="1"/>
      <w:numFmt w:val="decimal"/>
      <w:lvlText w:val="%4."/>
      <w:lvlJc w:val="left"/>
      <w:pPr>
        <w:tabs>
          <w:tab w:val="num" w:pos="2880"/>
        </w:tabs>
        <w:ind w:left="2880" w:hanging="360"/>
      </w:pPr>
    </w:lvl>
    <w:lvl w:ilvl="4" w:tplc="2812B1B2" w:tentative="1">
      <w:start w:val="1"/>
      <w:numFmt w:val="decimal"/>
      <w:lvlText w:val="%5."/>
      <w:lvlJc w:val="left"/>
      <w:pPr>
        <w:tabs>
          <w:tab w:val="num" w:pos="3600"/>
        </w:tabs>
        <w:ind w:left="3600" w:hanging="360"/>
      </w:pPr>
    </w:lvl>
    <w:lvl w:ilvl="5" w:tplc="AC34D916" w:tentative="1">
      <w:start w:val="1"/>
      <w:numFmt w:val="decimal"/>
      <w:lvlText w:val="%6."/>
      <w:lvlJc w:val="left"/>
      <w:pPr>
        <w:tabs>
          <w:tab w:val="num" w:pos="4320"/>
        </w:tabs>
        <w:ind w:left="4320" w:hanging="360"/>
      </w:pPr>
    </w:lvl>
    <w:lvl w:ilvl="6" w:tplc="B7F6D394" w:tentative="1">
      <w:start w:val="1"/>
      <w:numFmt w:val="decimal"/>
      <w:lvlText w:val="%7."/>
      <w:lvlJc w:val="left"/>
      <w:pPr>
        <w:tabs>
          <w:tab w:val="num" w:pos="5040"/>
        </w:tabs>
        <w:ind w:left="5040" w:hanging="360"/>
      </w:pPr>
    </w:lvl>
    <w:lvl w:ilvl="7" w:tplc="83246BEA" w:tentative="1">
      <w:start w:val="1"/>
      <w:numFmt w:val="decimal"/>
      <w:lvlText w:val="%8."/>
      <w:lvlJc w:val="left"/>
      <w:pPr>
        <w:tabs>
          <w:tab w:val="num" w:pos="5760"/>
        </w:tabs>
        <w:ind w:left="5760" w:hanging="360"/>
      </w:pPr>
    </w:lvl>
    <w:lvl w:ilvl="8" w:tplc="8552267A" w:tentative="1">
      <w:start w:val="1"/>
      <w:numFmt w:val="decimal"/>
      <w:lvlText w:val="%9."/>
      <w:lvlJc w:val="left"/>
      <w:pPr>
        <w:tabs>
          <w:tab w:val="num" w:pos="6480"/>
        </w:tabs>
        <w:ind w:left="6480" w:hanging="360"/>
      </w:pPr>
    </w:lvl>
  </w:abstractNum>
  <w:abstractNum w:abstractNumId="24" w15:restartNumberingAfterBreak="0">
    <w:nsid w:val="3C455205"/>
    <w:multiLevelType w:val="multilevel"/>
    <w:tmpl w:val="9FC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7004ED"/>
    <w:multiLevelType w:val="hybridMultilevel"/>
    <w:tmpl w:val="75582CAA"/>
    <w:lvl w:ilvl="0" w:tplc="FC888D82">
      <w:start w:val="1"/>
      <w:numFmt w:val="bullet"/>
      <w:lvlText w:val="•"/>
      <w:lvlJc w:val="left"/>
      <w:pPr>
        <w:tabs>
          <w:tab w:val="num" w:pos="720"/>
        </w:tabs>
        <w:ind w:left="720" w:hanging="360"/>
      </w:pPr>
      <w:rPr>
        <w:rFonts w:ascii="Arial" w:hAnsi="Arial" w:hint="default"/>
      </w:rPr>
    </w:lvl>
    <w:lvl w:ilvl="1" w:tplc="352C6564" w:tentative="1">
      <w:start w:val="1"/>
      <w:numFmt w:val="bullet"/>
      <w:lvlText w:val="•"/>
      <w:lvlJc w:val="left"/>
      <w:pPr>
        <w:tabs>
          <w:tab w:val="num" w:pos="1440"/>
        </w:tabs>
        <w:ind w:left="1440" w:hanging="360"/>
      </w:pPr>
      <w:rPr>
        <w:rFonts w:ascii="Arial" w:hAnsi="Arial" w:hint="default"/>
      </w:rPr>
    </w:lvl>
    <w:lvl w:ilvl="2" w:tplc="143CC9F4" w:tentative="1">
      <w:start w:val="1"/>
      <w:numFmt w:val="bullet"/>
      <w:lvlText w:val="•"/>
      <w:lvlJc w:val="left"/>
      <w:pPr>
        <w:tabs>
          <w:tab w:val="num" w:pos="2160"/>
        </w:tabs>
        <w:ind w:left="2160" w:hanging="360"/>
      </w:pPr>
      <w:rPr>
        <w:rFonts w:ascii="Arial" w:hAnsi="Arial" w:hint="default"/>
      </w:rPr>
    </w:lvl>
    <w:lvl w:ilvl="3" w:tplc="29A88164" w:tentative="1">
      <w:start w:val="1"/>
      <w:numFmt w:val="bullet"/>
      <w:lvlText w:val="•"/>
      <w:lvlJc w:val="left"/>
      <w:pPr>
        <w:tabs>
          <w:tab w:val="num" w:pos="2880"/>
        </w:tabs>
        <w:ind w:left="2880" w:hanging="360"/>
      </w:pPr>
      <w:rPr>
        <w:rFonts w:ascii="Arial" w:hAnsi="Arial" w:hint="default"/>
      </w:rPr>
    </w:lvl>
    <w:lvl w:ilvl="4" w:tplc="402666FA" w:tentative="1">
      <w:start w:val="1"/>
      <w:numFmt w:val="bullet"/>
      <w:lvlText w:val="•"/>
      <w:lvlJc w:val="left"/>
      <w:pPr>
        <w:tabs>
          <w:tab w:val="num" w:pos="3600"/>
        </w:tabs>
        <w:ind w:left="3600" w:hanging="360"/>
      </w:pPr>
      <w:rPr>
        <w:rFonts w:ascii="Arial" w:hAnsi="Arial" w:hint="default"/>
      </w:rPr>
    </w:lvl>
    <w:lvl w:ilvl="5" w:tplc="122A36B6" w:tentative="1">
      <w:start w:val="1"/>
      <w:numFmt w:val="bullet"/>
      <w:lvlText w:val="•"/>
      <w:lvlJc w:val="left"/>
      <w:pPr>
        <w:tabs>
          <w:tab w:val="num" w:pos="4320"/>
        </w:tabs>
        <w:ind w:left="4320" w:hanging="360"/>
      </w:pPr>
      <w:rPr>
        <w:rFonts w:ascii="Arial" w:hAnsi="Arial" w:hint="default"/>
      </w:rPr>
    </w:lvl>
    <w:lvl w:ilvl="6" w:tplc="3C947634" w:tentative="1">
      <w:start w:val="1"/>
      <w:numFmt w:val="bullet"/>
      <w:lvlText w:val="•"/>
      <w:lvlJc w:val="left"/>
      <w:pPr>
        <w:tabs>
          <w:tab w:val="num" w:pos="5040"/>
        </w:tabs>
        <w:ind w:left="5040" w:hanging="360"/>
      </w:pPr>
      <w:rPr>
        <w:rFonts w:ascii="Arial" w:hAnsi="Arial" w:hint="default"/>
      </w:rPr>
    </w:lvl>
    <w:lvl w:ilvl="7" w:tplc="207208A4" w:tentative="1">
      <w:start w:val="1"/>
      <w:numFmt w:val="bullet"/>
      <w:lvlText w:val="•"/>
      <w:lvlJc w:val="left"/>
      <w:pPr>
        <w:tabs>
          <w:tab w:val="num" w:pos="5760"/>
        </w:tabs>
        <w:ind w:left="5760" w:hanging="360"/>
      </w:pPr>
      <w:rPr>
        <w:rFonts w:ascii="Arial" w:hAnsi="Arial" w:hint="default"/>
      </w:rPr>
    </w:lvl>
    <w:lvl w:ilvl="8" w:tplc="B6F686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65729D"/>
    <w:multiLevelType w:val="multilevel"/>
    <w:tmpl w:val="3014F91A"/>
    <w:lvl w:ilvl="0">
      <w:start w:val="1"/>
      <w:numFmt w:val="decimal"/>
      <w:pStyle w:val="Heading1"/>
      <w:suff w:val="space"/>
      <w:lvlText w:val="%1."/>
      <w:lvlJc w:val="left"/>
      <w:pPr>
        <w:ind w:left="567" w:hanging="567"/>
      </w:pPr>
    </w:lvl>
    <w:lvl w:ilvl="1">
      <w:start w:val="1"/>
      <w:numFmt w:val="decimal"/>
      <w:pStyle w:val="Heading2"/>
      <w:suff w:val="space"/>
      <w:lvlText w:val="%1.%2."/>
      <w:lvlJc w:val="left"/>
      <w:pPr>
        <w:ind w:left="1247" w:hanging="963"/>
      </w:pPr>
    </w:lvl>
    <w:lvl w:ilvl="2">
      <w:start w:val="1"/>
      <w:numFmt w:val="decimal"/>
      <w:pStyle w:val="Heading3"/>
      <w:suff w:val="space"/>
      <w:lvlText w:val="%1.%2.%3."/>
      <w:lvlJc w:val="left"/>
      <w:pPr>
        <w:ind w:left="1871" w:hanging="1304"/>
      </w:pPr>
    </w:lvl>
    <w:lvl w:ilvl="3">
      <w:start w:val="1"/>
      <w:numFmt w:val="decimal"/>
      <w:pStyle w:val="Heading4"/>
      <w:suff w:val="space"/>
      <w:lvlText w:val="%1.%2.%3.%4."/>
      <w:lvlJc w:val="left"/>
      <w:pPr>
        <w:ind w:left="2552" w:hanging="1701"/>
      </w:pPr>
    </w:lvl>
    <w:lvl w:ilvl="4">
      <w:start w:val="1"/>
      <w:numFmt w:val="decimal"/>
      <w:pStyle w:val="Heading5"/>
      <w:suff w:val="space"/>
      <w:lvlText w:val="%1.%2.%3.%4.%5."/>
      <w:lvlJc w:val="left"/>
      <w:pPr>
        <w:ind w:left="3289" w:hanging="2155"/>
      </w:pPr>
    </w:lvl>
    <w:lvl w:ilvl="5">
      <w:start w:val="1"/>
      <w:numFmt w:val="decimal"/>
      <w:lvlText w:val="%1.%2.%3.%4.%5.%6."/>
      <w:lvlJc w:val="left"/>
      <w:pPr>
        <w:ind w:left="2040" w:hanging="340"/>
      </w:pPr>
    </w:lvl>
    <w:lvl w:ilvl="6">
      <w:start w:val="1"/>
      <w:numFmt w:val="decimal"/>
      <w:lvlText w:val="%1.%2.%3.%4.%5.%6.%7."/>
      <w:lvlJc w:val="left"/>
      <w:pPr>
        <w:ind w:left="2380" w:hanging="340"/>
      </w:pPr>
    </w:lvl>
    <w:lvl w:ilvl="7">
      <w:start w:val="1"/>
      <w:numFmt w:val="decimal"/>
      <w:lvlText w:val="%1.%2.%3.%4.%5.%6.%7.%8."/>
      <w:lvlJc w:val="left"/>
      <w:pPr>
        <w:ind w:left="2720" w:hanging="340"/>
      </w:pPr>
    </w:lvl>
    <w:lvl w:ilvl="8">
      <w:start w:val="1"/>
      <w:numFmt w:val="decimal"/>
      <w:lvlText w:val="%1.%2.%3.%4.%5.%6.%7.%8.%9."/>
      <w:lvlJc w:val="left"/>
      <w:pPr>
        <w:ind w:left="3060" w:hanging="340"/>
      </w:pPr>
    </w:lvl>
  </w:abstractNum>
  <w:abstractNum w:abstractNumId="27" w15:restartNumberingAfterBreak="0">
    <w:nsid w:val="425B6C1D"/>
    <w:multiLevelType w:val="multilevel"/>
    <w:tmpl w:val="D6480B92"/>
    <w:lvl w:ilvl="0">
      <w:start w:val="1"/>
      <w:numFmt w:val="bullet"/>
      <w:lvlText w:val=""/>
      <w:lvlJc w:val="left"/>
      <w:pPr>
        <w:tabs>
          <w:tab w:val="num" w:pos="1080"/>
        </w:tabs>
        <w:ind w:left="1080" w:hanging="360"/>
      </w:pPr>
      <w:rPr>
        <w:rFonts w:ascii="Symbol" w:hAnsi="Symbol" w:hint="default"/>
        <w:sz w:val="20"/>
      </w:rPr>
    </w:lvl>
    <w:lvl w:ilvl="1">
      <w:start w:val="2008"/>
      <w:numFmt w:val="bullet"/>
      <w:lvlText w:val="-"/>
      <w:lvlJc w:val="left"/>
      <w:pPr>
        <w:tabs>
          <w:tab w:val="num" w:pos="1800"/>
        </w:tabs>
        <w:ind w:left="1800" w:hanging="360"/>
      </w:pPr>
      <w:rPr>
        <w:rFonts w:ascii="Calibri" w:eastAsiaTheme="minorHAnsi" w:hAnsi="Calibri" w:cs="Calibri"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47956399"/>
    <w:multiLevelType w:val="hybridMultilevel"/>
    <w:tmpl w:val="F3F0F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3C1BA8"/>
    <w:multiLevelType w:val="multilevel"/>
    <w:tmpl w:val="44A4A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E3139B"/>
    <w:multiLevelType w:val="hybridMultilevel"/>
    <w:tmpl w:val="C0A06C5E"/>
    <w:lvl w:ilvl="0" w:tplc="DD663BC0">
      <w:start w:val="1"/>
      <w:numFmt w:val="upperLetter"/>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6C46C74"/>
    <w:multiLevelType w:val="hybridMultilevel"/>
    <w:tmpl w:val="1D9C3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20A64C8"/>
    <w:multiLevelType w:val="hybridMultilevel"/>
    <w:tmpl w:val="2C0E95D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33" w15:restartNumberingAfterBreak="0">
    <w:nsid w:val="6ED354B1"/>
    <w:multiLevelType w:val="hybridMultilevel"/>
    <w:tmpl w:val="ADBA3B6A"/>
    <w:lvl w:ilvl="0" w:tplc="B54A5B54">
      <w:start w:val="1"/>
      <w:numFmt w:val="decimal"/>
      <w:lvlText w:val="%1."/>
      <w:lvlJc w:val="left"/>
      <w:pPr>
        <w:ind w:left="360" w:hanging="360"/>
      </w:pPr>
      <w:rPr>
        <w:b/>
        <w:bCs/>
        <w:sz w:val="22"/>
        <w:szCs w:val="22"/>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4" w15:restartNumberingAfterBreak="0">
    <w:nsid w:val="713B26E3"/>
    <w:multiLevelType w:val="hybridMultilevel"/>
    <w:tmpl w:val="1B805DA6"/>
    <w:lvl w:ilvl="0" w:tplc="1938DFD0">
      <w:start w:val="1"/>
      <w:numFmt w:val="bullet"/>
      <w:lvlText w:val="•"/>
      <w:lvlJc w:val="left"/>
      <w:pPr>
        <w:tabs>
          <w:tab w:val="num" w:pos="720"/>
        </w:tabs>
        <w:ind w:left="720" w:hanging="360"/>
      </w:pPr>
      <w:rPr>
        <w:rFonts w:ascii="Arial" w:hAnsi="Arial" w:cs="Times New Roman" w:hint="default"/>
      </w:rPr>
    </w:lvl>
    <w:lvl w:ilvl="1" w:tplc="AA6EB000">
      <w:start w:val="1"/>
      <w:numFmt w:val="bullet"/>
      <w:lvlText w:val="•"/>
      <w:lvlJc w:val="left"/>
      <w:pPr>
        <w:tabs>
          <w:tab w:val="num" w:pos="1440"/>
        </w:tabs>
        <w:ind w:left="1440" w:hanging="360"/>
      </w:pPr>
      <w:rPr>
        <w:rFonts w:ascii="Arial" w:hAnsi="Arial" w:cs="Times New Roman" w:hint="default"/>
      </w:rPr>
    </w:lvl>
    <w:lvl w:ilvl="2" w:tplc="A2E23898">
      <w:start w:val="1"/>
      <w:numFmt w:val="bullet"/>
      <w:lvlText w:val="•"/>
      <w:lvlJc w:val="left"/>
      <w:pPr>
        <w:tabs>
          <w:tab w:val="num" w:pos="2160"/>
        </w:tabs>
        <w:ind w:left="2160" w:hanging="360"/>
      </w:pPr>
      <w:rPr>
        <w:rFonts w:ascii="Arial" w:hAnsi="Arial" w:cs="Times New Roman" w:hint="default"/>
      </w:rPr>
    </w:lvl>
    <w:lvl w:ilvl="3" w:tplc="9F84FBD6">
      <w:start w:val="1"/>
      <w:numFmt w:val="bullet"/>
      <w:lvlText w:val="•"/>
      <w:lvlJc w:val="left"/>
      <w:pPr>
        <w:tabs>
          <w:tab w:val="num" w:pos="2880"/>
        </w:tabs>
        <w:ind w:left="2880" w:hanging="360"/>
      </w:pPr>
      <w:rPr>
        <w:rFonts w:ascii="Arial" w:hAnsi="Arial" w:cs="Times New Roman" w:hint="default"/>
      </w:rPr>
    </w:lvl>
    <w:lvl w:ilvl="4" w:tplc="07AEF80C">
      <w:start w:val="1"/>
      <w:numFmt w:val="bullet"/>
      <w:lvlText w:val="•"/>
      <w:lvlJc w:val="left"/>
      <w:pPr>
        <w:tabs>
          <w:tab w:val="num" w:pos="3600"/>
        </w:tabs>
        <w:ind w:left="3600" w:hanging="360"/>
      </w:pPr>
      <w:rPr>
        <w:rFonts w:ascii="Arial" w:hAnsi="Arial" w:cs="Times New Roman" w:hint="default"/>
      </w:rPr>
    </w:lvl>
    <w:lvl w:ilvl="5" w:tplc="9D7051BA">
      <w:start w:val="1"/>
      <w:numFmt w:val="bullet"/>
      <w:lvlText w:val="•"/>
      <w:lvlJc w:val="left"/>
      <w:pPr>
        <w:tabs>
          <w:tab w:val="num" w:pos="4320"/>
        </w:tabs>
        <w:ind w:left="4320" w:hanging="360"/>
      </w:pPr>
      <w:rPr>
        <w:rFonts w:ascii="Arial" w:hAnsi="Arial" w:cs="Times New Roman" w:hint="default"/>
      </w:rPr>
    </w:lvl>
    <w:lvl w:ilvl="6" w:tplc="E39C631E">
      <w:start w:val="1"/>
      <w:numFmt w:val="bullet"/>
      <w:lvlText w:val="•"/>
      <w:lvlJc w:val="left"/>
      <w:pPr>
        <w:tabs>
          <w:tab w:val="num" w:pos="5040"/>
        </w:tabs>
        <w:ind w:left="5040" w:hanging="360"/>
      </w:pPr>
      <w:rPr>
        <w:rFonts w:ascii="Arial" w:hAnsi="Arial" w:cs="Times New Roman" w:hint="default"/>
      </w:rPr>
    </w:lvl>
    <w:lvl w:ilvl="7" w:tplc="DF401844">
      <w:start w:val="1"/>
      <w:numFmt w:val="bullet"/>
      <w:lvlText w:val="•"/>
      <w:lvlJc w:val="left"/>
      <w:pPr>
        <w:tabs>
          <w:tab w:val="num" w:pos="5760"/>
        </w:tabs>
        <w:ind w:left="5760" w:hanging="360"/>
      </w:pPr>
      <w:rPr>
        <w:rFonts w:ascii="Arial" w:hAnsi="Arial" w:cs="Times New Roman" w:hint="default"/>
      </w:rPr>
    </w:lvl>
    <w:lvl w:ilvl="8" w:tplc="2F5C5214">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739449AE"/>
    <w:multiLevelType w:val="multilevel"/>
    <w:tmpl w:val="CFB85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92D7F"/>
    <w:multiLevelType w:val="hybridMultilevel"/>
    <w:tmpl w:val="1C0EA4E0"/>
    <w:lvl w:ilvl="0" w:tplc="D2B86ABC">
      <w:start w:val="1"/>
      <w:numFmt w:val="bullet"/>
      <w:lvlText w:val="•"/>
      <w:lvlJc w:val="left"/>
      <w:pPr>
        <w:tabs>
          <w:tab w:val="num" w:pos="720"/>
        </w:tabs>
        <w:ind w:left="720" w:hanging="360"/>
      </w:pPr>
      <w:rPr>
        <w:rFonts w:ascii="Arial" w:hAnsi="Arial" w:hint="default"/>
      </w:rPr>
    </w:lvl>
    <w:lvl w:ilvl="1" w:tplc="32C2A97A" w:tentative="1">
      <w:start w:val="1"/>
      <w:numFmt w:val="bullet"/>
      <w:lvlText w:val="•"/>
      <w:lvlJc w:val="left"/>
      <w:pPr>
        <w:tabs>
          <w:tab w:val="num" w:pos="1440"/>
        </w:tabs>
        <w:ind w:left="1440" w:hanging="360"/>
      </w:pPr>
      <w:rPr>
        <w:rFonts w:ascii="Arial" w:hAnsi="Arial" w:hint="default"/>
      </w:rPr>
    </w:lvl>
    <w:lvl w:ilvl="2" w:tplc="619AC6BC" w:tentative="1">
      <w:start w:val="1"/>
      <w:numFmt w:val="bullet"/>
      <w:lvlText w:val="•"/>
      <w:lvlJc w:val="left"/>
      <w:pPr>
        <w:tabs>
          <w:tab w:val="num" w:pos="2160"/>
        </w:tabs>
        <w:ind w:left="2160" w:hanging="360"/>
      </w:pPr>
      <w:rPr>
        <w:rFonts w:ascii="Arial" w:hAnsi="Arial" w:hint="default"/>
      </w:rPr>
    </w:lvl>
    <w:lvl w:ilvl="3" w:tplc="BA3E75D0" w:tentative="1">
      <w:start w:val="1"/>
      <w:numFmt w:val="bullet"/>
      <w:lvlText w:val="•"/>
      <w:lvlJc w:val="left"/>
      <w:pPr>
        <w:tabs>
          <w:tab w:val="num" w:pos="2880"/>
        </w:tabs>
        <w:ind w:left="2880" w:hanging="360"/>
      </w:pPr>
      <w:rPr>
        <w:rFonts w:ascii="Arial" w:hAnsi="Arial" w:hint="default"/>
      </w:rPr>
    </w:lvl>
    <w:lvl w:ilvl="4" w:tplc="36D27B0A" w:tentative="1">
      <w:start w:val="1"/>
      <w:numFmt w:val="bullet"/>
      <w:lvlText w:val="•"/>
      <w:lvlJc w:val="left"/>
      <w:pPr>
        <w:tabs>
          <w:tab w:val="num" w:pos="3600"/>
        </w:tabs>
        <w:ind w:left="3600" w:hanging="360"/>
      </w:pPr>
      <w:rPr>
        <w:rFonts w:ascii="Arial" w:hAnsi="Arial" w:hint="default"/>
      </w:rPr>
    </w:lvl>
    <w:lvl w:ilvl="5" w:tplc="CF823DEC" w:tentative="1">
      <w:start w:val="1"/>
      <w:numFmt w:val="bullet"/>
      <w:lvlText w:val="•"/>
      <w:lvlJc w:val="left"/>
      <w:pPr>
        <w:tabs>
          <w:tab w:val="num" w:pos="4320"/>
        </w:tabs>
        <w:ind w:left="4320" w:hanging="360"/>
      </w:pPr>
      <w:rPr>
        <w:rFonts w:ascii="Arial" w:hAnsi="Arial" w:hint="default"/>
      </w:rPr>
    </w:lvl>
    <w:lvl w:ilvl="6" w:tplc="DD000930" w:tentative="1">
      <w:start w:val="1"/>
      <w:numFmt w:val="bullet"/>
      <w:lvlText w:val="•"/>
      <w:lvlJc w:val="left"/>
      <w:pPr>
        <w:tabs>
          <w:tab w:val="num" w:pos="5040"/>
        </w:tabs>
        <w:ind w:left="5040" w:hanging="360"/>
      </w:pPr>
      <w:rPr>
        <w:rFonts w:ascii="Arial" w:hAnsi="Arial" w:hint="default"/>
      </w:rPr>
    </w:lvl>
    <w:lvl w:ilvl="7" w:tplc="C624F800" w:tentative="1">
      <w:start w:val="1"/>
      <w:numFmt w:val="bullet"/>
      <w:lvlText w:val="•"/>
      <w:lvlJc w:val="left"/>
      <w:pPr>
        <w:tabs>
          <w:tab w:val="num" w:pos="5760"/>
        </w:tabs>
        <w:ind w:left="5760" w:hanging="360"/>
      </w:pPr>
      <w:rPr>
        <w:rFonts w:ascii="Arial" w:hAnsi="Arial" w:hint="default"/>
      </w:rPr>
    </w:lvl>
    <w:lvl w:ilvl="8" w:tplc="C3B8E1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EF0C5C"/>
    <w:multiLevelType w:val="hybridMultilevel"/>
    <w:tmpl w:val="A64C33E4"/>
    <w:lvl w:ilvl="0" w:tplc="07CEE068">
      <w:start w:val="1"/>
      <w:numFmt w:val="bullet"/>
      <w:lvlText w:val="•"/>
      <w:lvlJc w:val="left"/>
      <w:pPr>
        <w:tabs>
          <w:tab w:val="num" w:pos="720"/>
        </w:tabs>
        <w:ind w:left="720" w:hanging="360"/>
      </w:pPr>
      <w:rPr>
        <w:rFonts w:ascii="Arial" w:hAnsi="Arial" w:hint="default"/>
      </w:rPr>
    </w:lvl>
    <w:lvl w:ilvl="1" w:tplc="9392DD6A">
      <w:numFmt w:val="bullet"/>
      <w:lvlText w:val="•"/>
      <w:lvlJc w:val="left"/>
      <w:pPr>
        <w:tabs>
          <w:tab w:val="num" w:pos="1440"/>
        </w:tabs>
        <w:ind w:left="1440" w:hanging="360"/>
      </w:pPr>
      <w:rPr>
        <w:rFonts w:ascii="Arial" w:hAnsi="Arial" w:hint="default"/>
      </w:rPr>
    </w:lvl>
    <w:lvl w:ilvl="2" w:tplc="B2EEC5AC" w:tentative="1">
      <w:start w:val="1"/>
      <w:numFmt w:val="bullet"/>
      <w:lvlText w:val="•"/>
      <w:lvlJc w:val="left"/>
      <w:pPr>
        <w:tabs>
          <w:tab w:val="num" w:pos="2160"/>
        </w:tabs>
        <w:ind w:left="2160" w:hanging="360"/>
      </w:pPr>
      <w:rPr>
        <w:rFonts w:ascii="Arial" w:hAnsi="Arial" w:hint="default"/>
      </w:rPr>
    </w:lvl>
    <w:lvl w:ilvl="3" w:tplc="0276A6E0" w:tentative="1">
      <w:start w:val="1"/>
      <w:numFmt w:val="bullet"/>
      <w:lvlText w:val="•"/>
      <w:lvlJc w:val="left"/>
      <w:pPr>
        <w:tabs>
          <w:tab w:val="num" w:pos="2880"/>
        </w:tabs>
        <w:ind w:left="2880" w:hanging="360"/>
      </w:pPr>
      <w:rPr>
        <w:rFonts w:ascii="Arial" w:hAnsi="Arial" w:hint="default"/>
      </w:rPr>
    </w:lvl>
    <w:lvl w:ilvl="4" w:tplc="6F3CB7B8" w:tentative="1">
      <w:start w:val="1"/>
      <w:numFmt w:val="bullet"/>
      <w:lvlText w:val="•"/>
      <w:lvlJc w:val="left"/>
      <w:pPr>
        <w:tabs>
          <w:tab w:val="num" w:pos="3600"/>
        </w:tabs>
        <w:ind w:left="3600" w:hanging="360"/>
      </w:pPr>
      <w:rPr>
        <w:rFonts w:ascii="Arial" w:hAnsi="Arial" w:hint="default"/>
      </w:rPr>
    </w:lvl>
    <w:lvl w:ilvl="5" w:tplc="8EAE0A6C" w:tentative="1">
      <w:start w:val="1"/>
      <w:numFmt w:val="bullet"/>
      <w:lvlText w:val="•"/>
      <w:lvlJc w:val="left"/>
      <w:pPr>
        <w:tabs>
          <w:tab w:val="num" w:pos="4320"/>
        </w:tabs>
        <w:ind w:left="4320" w:hanging="360"/>
      </w:pPr>
      <w:rPr>
        <w:rFonts w:ascii="Arial" w:hAnsi="Arial" w:hint="default"/>
      </w:rPr>
    </w:lvl>
    <w:lvl w:ilvl="6" w:tplc="1C32F1A2" w:tentative="1">
      <w:start w:val="1"/>
      <w:numFmt w:val="bullet"/>
      <w:lvlText w:val="•"/>
      <w:lvlJc w:val="left"/>
      <w:pPr>
        <w:tabs>
          <w:tab w:val="num" w:pos="5040"/>
        </w:tabs>
        <w:ind w:left="5040" w:hanging="360"/>
      </w:pPr>
      <w:rPr>
        <w:rFonts w:ascii="Arial" w:hAnsi="Arial" w:hint="default"/>
      </w:rPr>
    </w:lvl>
    <w:lvl w:ilvl="7" w:tplc="5BA079C2" w:tentative="1">
      <w:start w:val="1"/>
      <w:numFmt w:val="bullet"/>
      <w:lvlText w:val="•"/>
      <w:lvlJc w:val="left"/>
      <w:pPr>
        <w:tabs>
          <w:tab w:val="num" w:pos="5760"/>
        </w:tabs>
        <w:ind w:left="5760" w:hanging="360"/>
      </w:pPr>
      <w:rPr>
        <w:rFonts w:ascii="Arial" w:hAnsi="Arial" w:hint="default"/>
      </w:rPr>
    </w:lvl>
    <w:lvl w:ilvl="8" w:tplc="7674AA22"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7"/>
  </w:num>
  <w:num w:numId="3">
    <w:abstractNumId w:val="29"/>
  </w:num>
  <w:num w:numId="4">
    <w:abstractNumId w:val="2"/>
  </w:num>
  <w:num w:numId="5">
    <w:abstractNumId w:val="6"/>
  </w:num>
  <w:num w:numId="6">
    <w:abstractNumId w:val="20"/>
  </w:num>
  <w:num w:numId="7">
    <w:abstractNumId w:val="3"/>
  </w:num>
  <w:num w:numId="8">
    <w:abstractNumId w:val="8"/>
  </w:num>
  <w:num w:numId="9">
    <w:abstractNumId w:val="11"/>
  </w:num>
  <w:num w:numId="10">
    <w:abstractNumId w:val="12"/>
  </w:num>
  <w:num w:numId="11">
    <w:abstractNumId w:val="9"/>
  </w:num>
  <w:num w:numId="12">
    <w:abstractNumId w:val="35"/>
  </w:num>
  <w:num w:numId="13">
    <w:abstractNumId w:val="13"/>
  </w:num>
  <w:num w:numId="14">
    <w:abstractNumId w:val="24"/>
  </w:num>
  <w:num w:numId="15">
    <w:abstractNumId w:val="2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1"/>
  </w:num>
  <w:num w:numId="20">
    <w:abstractNumId w:val="34"/>
  </w:num>
  <w:num w:numId="21">
    <w:abstractNumId w:val="21"/>
  </w:num>
  <w:num w:numId="22">
    <w:abstractNumId w:val="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5"/>
  </w:num>
  <w:num w:numId="32">
    <w:abstractNumId w:val="1"/>
  </w:num>
  <w:num w:numId="33">
    <w:abstractNumId w:val="37"/>
  </w:num>
  <w:num w:numId="34">
    <w:abstractNumId w:val="16"/>
  </w:num>
  <w:num w:numId="35">
    <w:abstractNumId w:val="36"/>
  </w:num>
  <w:num w:numId="36">
    <w:abstractNumId w:val="14"/>
  </w:num>
  <w:num w:numId="37">
    <w:abstractNumId w:val="18"/>
  </w:num>
  <w:num w:numId="38">
    <w:abstractNumId w:val="23"/>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60"/>
    <w:rsid w:val="00003874"/>
    <w:rsid w:val="000473D2"/>
    <w:rsid w:val="000E4446"/>
    <w:rsid w:val="0010266F"/>
    <w:rsid w:val="00117D0A"/>
    <w:rsid w:val="00154BC2"/>
    <w:rsid w:val="00176160"/>
    <w:rsid w:val="00205AAD"/>
    <w:rsid w:val="00224E3E"/>
    <w:rsid w:val="00227E53"/>
    <w:rsid w:val="00271C68"/>
    <w:rsid w:val="00285762"/>
    <w:rsid w:val="00285A7B"/>
    <w:rsid w:val="00287FE5"/>
    <w:rsid w:val="002970CA"/>
    <w:rsid w:val="002A1332"/>
    <w:rsid w:val="002B3DC5"/>
    <w:rsid w:val="00304AA6"/>
    <w:rsid w:val="00343E4C"/>
    <w:rsid w:val="0035177B"/>
    <w:rsid w:val="003745B6"/>
    <w:rsid w:val="003C3987"/>
    <w:rsid w:val="003E591F"/>
    <w:rsid w:val="00416BDE"/>
    <w:rsid w:val="00482328"/>
    <w:rsid w:val="004F1B7B"/>
    <w:rsid w:val="00553F40"/>
    <w:rsid w:val="00561D19"/>
    <w:rsid w:val="005A2DB9"/>
    <w:rsid w:val="005B721B"/>
    <w:rsid w:val="0063288C"/>
    <w:rsid w:val="00670D28"/>
    <w:rsid w:val="006C1F9E"/>
    <w:rsid w:val="006F1B6C"/>
    <w:rsid w:val="006F5FC6"/>
    <w:rsid w:val="007445BC"/>
    <w:rsid w:val="007D0A0F"/>
    <w:rsid w:val="007E5627"/>
    <w:rsid w:val="007E59E0"/>
    <w:rsid w:val="00880BE6"/>
    <w:rsid w:val="008917B4"/>
    <w:rsid w:val="008B396F"/>
    <w:rsid w:val="0093091C"/>
    <w:rsid w:val="00940291"/>
    <w:rsid w:val="009623E9"/>
    <w:rsid w:val="00987AE6"/>
    <w:rsid w:val="009B1F45"/>
    <w:rsid w:val="009D6F42"/>
    <w:rsid w:val="00A10A98"/>
    <w:rsid w:val="00A12D6B"/>
    <w:rsid w:val="00A654B4"/>
    <w:rsid w:val="00A67D4E"/>
    <w:rsid w:val="00AC1EF0"/>
    <w:rsid w:val="00AD21A7"/>
    <w:rsid w:val="00AD58CC"/>
    <w:rsid w:val="00B2242F"/>
    <w:rsid w:val="00B53027"/>
    <w:rsid w:val="00B60F43"/>
    <w:rsid w:val="00BA47A7"/>
    <w:rsid w:val="00BC585C"/>
    <w:rsid w:val="00BF621A"/>
    <w:rsid w:val="00C02319"/>
    <w:rsid w:val="00C122CB"/>
    <w:rsid w:val="00C12AD5"/>
    <w:rsid w:val="00C16AD3"/>
    <w:rsid w:val="00C56E9C"/>
    <w:rsid w:val="00C926AB"/>
    <w:rsid w:val="00C92D55"/>
    <w:rsid w:val="00CA0C27"/>
    <w:rsid w:val="00CC3F60"/>
    <w:rsid w:val="00D364B5"/>
    <w:rsid w:val="00D41211"/>
    <w:rsid w:val="00D66E4F"/>
    <w:rsid w:val="00DC205A"/>
    <w:rsid w:val="00DF044A"/>
    <w:rsid w:val="00E1322D"/>
    <w:rsid w:val="00E23504"/>
    <w:rsid w:val="00E84B9D"/>
    <w:rsid w:val="00F5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D044"/>
  <w15:chartTrackingRefBased/>
  <w15:docId w15:val="{1BB858D8-0486-47C9-A391-7F632349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line,ARTICULO 1º"/>
    <w:next w:val="BodyText"/>
    <w:link w:val="Heading1Char"/>
    <w:qFormat/>
    <w:rsid w:val="00A10A98"/>
    <w:pPr>
      <w:keepNext/>
      <w:numPr>
        <w:numId w:val="29"/>
      </w:numPr>
      <w:spacing w:before="480" w:after="120" w:line="276" w:lineRule="auto"/>
      <w:outlineLvl w:val="0"/>
    </w:pPr>
    <w:rPr>
      <w:rFonts w:ascii="Calibri" w:eastAsiaTheme="majorEastAsia" w:hAnsi="Calibri" w:cstheme="majorBidi"/>
      <w:smallCaps/>
      <w:color w:val="002B7F"/>
      <w:sz w:val="34"/>
      <w:szCs w:val="32"/>
      <w:lang w:val="en-GB"/>
    </w:rPr>
  </w:style>
  <w:style w:type="paragraph" w:styleId="Heading2">
    <w:name w:val="heading 2"/>
    <w:aliases w:val="2 headline,h"/>
    <w:next w:val="BodyText"/>
    <w:link w:val="Heading2Char"/>
    <w:unhideWhenUsed/>
    <w:qFormat/>
    <w:rsid w:val="00A10A98"/>
    <w:pPr>
      <w:keepNext/>
      <w:keepLines/>
      <w:numPr>
        <w:ilvl w:val="1"/>
        <w:numId w:val="29"/>
      </w:numPr>
      <w:spacing w:before="400" w:after="200" w:line="240" w:lineRule="auto"/>
      <w:jc w:val="both"/>
      <w:outlineLvl w:val="1"/>
    </w:pPr>
    <w:rPr>
      <w:rFonts w:ascii="Calibri" w:eastAsiaTheme="majorEastAsia" w:hAnsi="Calibri" w:cstheme="majorBidi"/>
      <w:smallCaps/>
      <w:color w:val="002B7F"/>
      <w:sz w:val="30"/>
      <w:szCs w:val="26"/>
      <w:lang w:val="en-GB"/>
    </w:rPr>
  </w:style>
  <w:style w:type="paragraph" w:styleId="Heading3">
    <w:name w:val="heading 3"/>
    <w:next w:val="BodyText"/>
    <w:link w:val="Heading3Char"/>
    <w:uiPriority w:val="1"/>
    <w:semiHidden/>
    <w:unhideWhenUsed/>
    <w:qFormat/>
    <w:rsid w:val="00A10A98"/>
    <w:pPr>
      <w:keepNext/>
      <w:keepLines/>
      <w:numPr>
        <w:ilvl w:val="2"/>
        <w:numId w:val="29"/>
      </w:numPr>
      <w:spacing w:before="320" w:after="200" w:line="240" w:lineRule="auto"/>
      <w:ind w:left="993" w:hanging="708"/>
      <w:jc w:val="both"/>
      <w:outlineLvl w:val="2"/>
    </w:pPr>
    <w:rPr>
      <w:rFonts w:ascii="Calibri" w:eastAsiaTheme="majorEastAsia" w:hAnsi="Calibri" w:cstheme="majorBidi"/>
      <w:smallCaps/>
      <w:color w:val="002B7F"/>
      <w:sz w:val="28"/>
      <w:szCs w:val="24"/>
      <w:lang w:val="en-GB"/>
    </w:rPr>
  </w:style>
  <w:style w:type="paragraph" w:styleId="Heading4">
    <w:name w:val="heading 4"/>
    <w:aliases w:val="o,Título 4B"/>
    <w:next w:val="BodyText"/>
    <w:link w:val="Heading4Char"/>
    <w:uiPriority w:val="1"/>
    <w:semiHidden/>
    <w:unhideWhenUsed/>
    <w:qFormat/>
    <w:rsid w:val="00A10A98"/>
    <w:pPr>
      <w:keepNext/>
      <w:keepLines/>
      <w:numPr>
        <w:ilvl w:val="3"/>
        <w:numId w:val="29"/>
      </w:numPr>
      <w:spacing w:before="240" w:after="200" w:line="240" w:lineRule="auto"/>
      <w:jc w:val="both"/>
      <w:outlineLvl w:val="3"/>
    </w:pPr>
    <w:rPr>
      <w:rFonts w:ascii="Calibri" w:eastAsiaTheme="majorEastAsia" w:hAnsi="Calibri" w:cstheme="majorBidi"/>
      <w:iCs/>
      <w:color w:val="4472C4" w:themeColor="accent1"/>
      <w:szCs w:val="24"/>
      <w:lang w:val="en-GB"/>
    </w:rPr>
  </w:style>
  <w:style w:type="paragraph" w:styleId="Heading5">
    <w:name w:val="heading 5"/>
    <w:next w:val="BodyText"/>
    <w:link w:val="Heading5Char"/>
    <w:uiPriority w:val="1"/>
    <w:semiHidden/>
    <w:unhideWhenUsed/>
    <w:qFormat/>
    <w:rsid w:val="00A10A98"/>
    <w:pPr>
      <w:keepNext/>
      <w:keepLines/>
      <w:numPr>
        <w:ilvl w:val="4"/>
        <w:numId w:val="29"/>
      </w:numPr>
      <w:spacing w:before="120" w:after="200" w:line="240" w:lineRule="auto"/>
      <w:jc w:val="both"/>
      <w:outlineLvl w:val="4"/>
    </w:pPr>
    <w:rPr>
      <w:rFonts w:ascii="Calibri" w:eastAsiaTheme="majorEastAsia" w:hAnsi="Calibri" w:cstheme="majorBidi"/>
      <w:i/>
      <w:iCs/>
      <w:color w:val="4472C4" w:themeColor="accen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 Styles para,Numbered Para 1,Dot pt,No Spacing1,List Paragraph Char Char Char,Indicator Text,Bullet Points,MAIN CONTENT,List Paragraph12,F5 List Paragraph,OBC Bullet,List Paragraph11,Normal numbered"/>
    <w:basedOn w:val="Normal"/>
    <w:link w:val="ListParagraphChar"/>
    <w:uiPriority w:val="34"/>
    <w:qFormat/>
    <w:rsid w:val="00BC585C"/>
    <w:pPr>
      <w:ind w:left="720"/>
      <w:contextualSpacing/>
    </w:pPr>
  </w:style>
  <w:style w:type="character" w:styleId="Hyperlink">
    <w:name w:val="Hyperlink"/>
    <w:basedOn w:val="DefaultParagraphFont"/>
    <w:uiPriority w:val="99"/>
    <w:unhideWhenUsed/>
    <w:rsid w:val="00AC1EF0"/>
    <w:rPr>
      <w:color w:val="0000FF"/>
      <w:u w:val="single"/>
    </w:rPr>
  </w:style>
  <w:style w:type="character" w:customStyle="1" w:styleId="UnresolvedMention">
    <w:name w:val="Unresolved Mention"/>
    <w:basedOn w:val="DefaultParagraphFont"/>
    <w:uiPriority w:val="99"/>
    <w:semiHidden/>
    <w:unhideWhenUsed/>
    <w:rsid w:val="003745B6"/>
    <w:rPr>
      <w:color w:val="605E5C"/>
      <w:shd w:val="clear" w:color="auto" w:fill="E1DFDD"/>
    </w:rPr>
  </w:style>
  <w:style w:type="table" w:styleId="TableGrid">
    <w:name w:val="Table Grid"/>
    <w:basedOn w:val="TableNormal"/>
    <w:uiPriority w:val="39"/>
    <w:rsid w:val="009B1F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2"/>
    <w:locked/>
    <w:rsid w:val="003C3987"/>
    <w:rPr>
      <w:rFonts w:ascii="Arial Narrow" w:hAnsi="Arial Narrow"/>
      <w:shd w:val="clear" w:color="auto" w:fill="FFFFFF"/>
    </w:rPr>
  </w:style>
  <w:style w:type="paragraph" w:customStyle="1" w:styleId="BodyText2">
    <w:name w:val="Body Text2"/>
    <w:basedOn w:val="Normal"/>
    <w:link w:val="Bodytext0"/>
    <w:rsid w:val="003C3987"/>
    <w:pPr>
      <w:shd w:val="clear" w:color="auto" w:fill="FFFFFF"/>
      <w:spacing w:before="240" w:after="0" w:line="274" w:lineRule="exact"/>
      <w:ind w:hanging="440"/>
    </w:pPr>
    <w:rPr>
      <w:rFonts w:ascii="Arial Narrow" w:hAnsi="Arial Narrow"/>
    </w:rPr>
  </w:style>
  <w:style w:type="character" w:customStyle="1" w:styleId="ListParagraphChar">
    <w:name w:val="List Paragraph Char"/>
    <w:aliases w:val="List Paragraph (numbered (a)) Char,Bullet Styles para Char,Numbered Para 1 Char,Dot pt Char,No Spacing1 Char,List Paragraph Char Char Char Char,Indicator Text Char,Bullet Points Char,MAIN CONTENT Char,List Paragraph12 Char"/>
    <w:basedOn w:val="DefaultParagraphFont"/>
    <w:link w:val="ListParagraph"/>
    <w:uiPriority w:val="34"/>
    <w:locked/>
    <w:rsid w:val="002B3DC5"/>
  </w:style>
  <w:style w:type="paragraph" w:styleId="Header">
    <w:name w:val="header"/>
    <w:basedOn w:val="Normal"/>
    <w:link w:val="HeaderChar"/>
    <w:uiPriority w:val="99"/>
    <w:unhideWhenUsed/>
    <w:rsid w:val="002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68"/>
  </w:style>
  <w:style w:type="paragraph" w:styleId="Footer">
    <w:name w:val="footer"/>
    <w:basedOn w:val="Normal"/>
    <w:link w:val="FooterChar"/>
    <w:uiPriority w:val="99"/>
    <w:unhideWhenUsed/>
    <w:rsid w:val="002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C68"/>
  </w:style>
  <w:style w:type="paragraph" w:customStyle="1" w:styleId="Default">
    <w:name w:val="Default"/>
    <w:rsid w:val="00271C6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Headline Char,ARTICULO 1º Char"/>
    <w:basedOn w:val="DefaultParagraphFont"/>
    <w:link w:val="Heading1"/>
    <w:rsid w:val="00A10A98"/>
    <w:rPr>
      <w:rFonts w:ascii="Calibri" w:eastAsiaTheme="majorEastAsia" w:hAnsi="Calibri" w:cstheme="majorBidi"/>
      <w:smallCaps/>
      <w:color w:val="002B7F"/>
      <w:sz w:val="34"/>
      <w:szCs w:val="32"/>
      <w:lang w:val="en-GB"/>
    </w:rPr>
  </w:style>
  <w:style w:type="character" w:customStyle="1" w:styleId="Heading2Char">
    <w:name w:val="Heading 2 Char"/>
    <w:aliases w:val="2 headline Char,h Char"/>
    <w:basedOn w:val="DefaultParagraphFont"/>
    <w:link w:val="Heading2"/>
    <w:rsid w:val="00A10A98"/>
    <w:rPr>
      <w:rFonts w:ascii="Calibri" w:eastAsiaTheme="majorEastAsia" w:hAnsi="Calibri" w:cstheme="majorBidi"/>
      <w:smallCaps/>
      <w:color w:val="002B7F"/>
      <w:sz w:val="30"/>
      <w:szCs w:val="26"/>
      <w:lang w:val="en-GB"/>
    </w:rPr>
  </w:style>
  <w:style w:type="character" w:customStyle="1" w:styleId="Heading3Char">
    <w:name w:val="Heading 3 Char"/>
    <w:basedOn w:val="DefaultParagraphFont"/>
    <w:link w:val="Heading3"/>
    <w:uiPriority w:val="1"/>
    <w:semiHidden/>
    <w:rsid w:val="00A10A98"/>
    <w:rPr>
      <w:rFonts w:ascii="Calibri" w:eastAsiaTheme="majorEastAsia" w:hAnsi="Calibri" w:cstheme="majorBidi"/>
      <w:smallCaps/>
      <w:color w:val="002B7F"/>
      <w:sz w:val="28"/>
      <w:szCs w:val="24"/>
      <w:lang w:val="en-GB"/>
    </w:rPr>
  </w:style>
  <w:style w:type="character" w:customStyle="1" w:styleId="Heading4Char">
    <w:name w:val="Heading 4 Char"/>
    <w:aliases w:val="o Char,Título 4B Char"/>
    <w:basedOn w:val="DefaultParagraphFont"/>
    <w:link w:val="Heading4"/>
    <w:uiPriority w:val="1"/>
    <w:semiHidden/>
    <w:rsid w:val="00A10A98"/>
    <w:rPr>
      <w:rFonts w:ascii="Calibri" w:eastAsiaTheme="majorEastAsia" w:hAnsi="Calibri" w:cstheme="majorBidi"/>
      <w:iCs/>
      <w:color w:val="4472C4" w:themeColor="accent1"/>
      <w:szCs w:val="24"/>
      <w:lang w:val="en-GB"/>
    </w:rPr>
  </w:style>
  <w:style w:type="character" w:customStyle="1" w:styleId="Heading5Char">
    <w:name w:val="Heading 5 Char"/>
    <w:basedOn w:val="DefaultParagraphFont"/>
    <w:link w:val="Heading5"/>
    <w:uiPriority w:val="1"/>
    <w:semiHidden/>
    <w:rsid w:val="00A10A98"/>
    <w:rPr>
      <w:rFonts w:ascii="Calibri" w:eastAsiaTheme="majorEastAsia" w:hAnsi="Calibri" w:cstheme="majorBidi"/>
      <w:i/>
      <w:iCs/>
      <w:color w:val="4472C4" w:themeColor="accent1"/>
      <w:szCs w:val="24"/>
      <w:lang w:val="en-GB"/>
    </w:rPr>
  </w:style>
  <w:style w:type="paragraph" w:styleId="BodyText">
    <w:name w:val="Body Text"/>
    <w:link w:val="BodyTextChar"/>
    <w:uiPriority w:val="1"/>
    <w:semiHidden/>
    <w:unhideWhenUsed/>
    <w:qFormat/>
    <w:rsid w:val="00A10A98"/>
    <w:pPr>
      <w:spacing w:after="140" w:line="240" w:lineRule="auto"/>
      <w:jc w:val="both"/>
    </w:pPr>
    <w:rPr>
      <w:rFonts w:ascii="Calibri" w:hAnsi="Calibri"/>
      <w:color w:val="1C1C1C"/>
      <w:lang w:val="en-GB"/>
    </w:rPr>
  </w:style>
  <w:style w:type="character" w:customStyle="1" w:styleId="BodyTextChar">
    <w:name w:val="Body Text Char"/>
    <w:basedOn w:val="DefaultParagraphFont"/>
    <w:link w:val="BodyText"/>
    <w:uiPriority w:val="1"/>
    <w:semiHidden/>
    <w:rsid w:val="00A10A98"/>
    <w:rPr>
      <w:rFonts w:ascii="Calibri" w:hAnsi="Calibri"/>
      <w:color w:val="1C1C1C"/>
      <w:lang w:val="en-GB"/>
    </w:rPr>
  </w:style>
  <w:style w:type="character" w:customStyle="1" w:styleId="A0">
    <w:name w:val="A0"/>
    <w:uiPriority w:val="99"/>
    <w:rsid w:val="00003874"/>
    <w:rPr>
      <w:rFonts w:cs="Source Sans Pro Light"/>
      <w:color w:val="000000"/>
      <w:sz w:val="22"/>
      <w:szCs w:val="22"/>
    </w:rPr>
  </w:style>
  <w:style w:type="paragraph" w:styleId="NormalWeb">
    <w:name w:val="Normal (Web)"/>
    <w:basedOn w:val="Normal"/>
    <w:uiPriority w:val="99"/>
    <w:unhideWhenUsed/>
    <w:rsid w:val="0010266F"/>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1026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7304">
      <w:bodyDiv w:val="1"/>
      <w:marLeft w:val="0"/>
      <w:marRight w:val="0"/>
      <w:marTop w:val="0"/>
      <w:marBottom w:val="0"/>
      <w:divBdr>
        <w:top w:val="none" w:sz="0" w:space="0" w:color="auto"/>
        <w:left w:val="none" w:sz="0" w:space="0" w:color="auto"/>
        <w:bottom w:val="none" w:sz="0" w:space="0" w:color="auto"/>
        <w:right w:val="none" w:sz="0" w:space="0" w:color="auto"/>
      </w:divBdr>
      <w:divsChild>
        <w:div w:id="517735562">
          <w:marLeft w:val="547"/>
          <w:marRight w:val="0"/>
          <w:marTop w:val="0"/>
          <w:marBottom w:val="0"/>
          <w:divBdr>
            <w:top w:val="none" w:sz="0" w:space="0" w:color="auto"/>
            <w:left w:val="none" w:sz="0" w:space="0" w:color="auto"/>
            <w:bottom w:val="none" w:sz="0" w:space="0" w:color="auto"/>
            <w:right w:val="none" w:sz="0" w:space="0" w:color="auto"/>
          </w:divBdr>
        </w:div>
        <w:div w:id="196545063">
          <w:marLeft w:val="547"/>
          <w:marRight w:val="0"/>
          <w:marTop w:val="0"/>
          <w:marBottom w:val="0"/>
          <w:divBdr>
            <w:top w:val="none" w:sz="0" w:space="0" w:color="auto"/>
            <w:left w:val="none" w:sz="0" w:space="0" w:color="auto"/>
            <w:bottom w:val="none" w:sz="0" w:space="0" w:color="auto"/>
            <w:right w:val="none" w:sz="0" w:space="0" w:color="auto"/>
          </w:divBdr>
        </w:div>
      </w:divsChild>
    </w:div>
    <w:div w:id="251086016">
      <w:bodyDiv w:val="1"/>
      <w:marLeft w:val="0"/>
      <w:marRight w:val="0"/>
      <w:marTop w:val="0"/>
      <w:marBottom w:val="0"/>
      <w:divBdr>
        <w:top w:val="none" w:sz="0" w:space="0" w:color="auto"/>
        <w:left w:val="none" w:sz="0" w:space="0" w:color="auto"/>
        <w:bottom w:val="none" w:sz="0" w:space="0" w:color="auto"/>
        <w:right w:val="none" w:sz="0" w:space="0" w:color="auto"/>
      </w:divBdr>
      <w:divsChild>
        <w:div w:id="202251640">
          <w:marLeft w:val="547"/>
          <w:marRight w:val="0"/>
          <w:marTop w:val="0"/>
          <w:marBottom w:val="0"/>
          <w:divBdr>
            <w:top w:val="none" w:sz="0" w:space="0" w:color="auto"/>
            <w:left w:val="none" w:sz="0" w:space="0" w:color="auto"/>
            <w:bottom w:val="none" w:sz="0" w:space="0" w:color="auto"/>
            <w:right w:val="none" w:sz="0" w:space="0" w:color="auto"/>
          </w:divBdr>
        </w:div>
      </w:divsChild>
    </w:div>
    <w:div w:id="304704939">
      <w:bodyDiv w:val="1"/>
      <w:marLeft w:val="0"/>
      <w:marRight w:val="0"/>
      <w:marTop w:val="0"/>
      <w:marBottom w:val="0"/>
      <w:divBdr>
        <w:top w:val="none" w:sz="0" w:space="0" w:color="auto"/>
        <w:left w:val="none" w:sz="0" w:space="0" w:color="auto"/>
        <w:bottom w:val="none" w:sz="0" w:space="0" w:color="auto"/>
        <w:right w:val="none" w:sz="0" w:space="0" w:color="auto"/>
      </w:divBdr>
      <w:divsChild>
        <w:div w:id="1492406450">
          <w:marLeft w:val="547"/>
          <w:marRight w:val="0"/>
          <w:marTop w:val="0"/>
          <w:marBottom w:val="0"/>
          <w:divBdr>
            <w:top w:val="none" w:sz="0" w:space="0" w:color="auto"/>
            <w:left w:val="none" w:sz="0" w:space="0" w:color="auto"/>
            <w:bottom w:val="none" w:sz="0" w:space="0" w:color="auto"/>
            <w:right w:val="none" w:sz="0" w:space="0" w:color="auto"/>
          </w:divBdr>
        </w:div>
        <w:div w:id="1864324991">
          <w:marLeft w:val="547"/>
          <w:marRight w:val="0"/>
          <w:marTop w:val="0"/>
          <w:marBottom w:val="0"/>
          <w:divBdr>
            <w:top w:val="none" w:sz="0" w:space="0" w:color="auto"/>
            <w:left w:val="none" w:sz="0" w:space="0" w:color="auto"/>
            <w:bottom w:val="none" w:sz="0" w:space="0" w:color="auto"/>
            <w:right w:val="none" w:sz="0" w:space="0" w:color="auto"/>
          </w:divBdr>
        </w:div>
        <w:div w:id="1414619493">
          <w:marLeft w:val="547"/>
          <w:marRight w:val="0"/>
          <w:marTop w:val="0"/>
          <w:marBottom w:val="0"/>
          <w:divBdr>
            <w:top w:val="none" w:sz="0" w:space="0" w:color="auto"/>
            <w:left w:val="none" w:sz="0" w:space="0" w:color="auto"/>
            <w:bottom w:val="none" w:sz="0" w:space="0" w:color="auto"/>
            <w:right w:val="none" w:sz="0" w:space="0" w:color="auto"/>
          </w:divBdr>
        </w:div>
      </w:divsChild>
    </w:div>
    <w:div w:id="616715202">
      <w:bodyDiv w:val="1"/>
      <w:marLeft w:val="0"/>
      <w:marRight w:val="0"/>
      <w:marTop w:val="0"/>
      <w:marBottom w:val="0"/>
      <w:divBdr>
        <w:top w:val="none" w:sz="0" w:space="0" w:color="auto"/>
        <w:left w:val="none" w:sz="0" w:space="0" w:color="auto"/>
        <w:bottom w:val="none" w:sz="0" w:space="0" w:color="auto"/>
        <w:right w:val="none" w:sz="0" w:space="0" w:color="auto"/>
      </w:divBdr>
    </w:div>
    <w:div w:id="823351737">
      <w:bodyDiv w:val="1"/>
      <w:marLeft w:val="0"/>
      <w:marRight w:val="0"/>
      <w:marTop w:val="0"/>
      <w:marBottom w:val="0"/>
      <w:divBdr>
        <w:top w:val="none" w:sz="0" w:space="0" w:color="auto"/>
        <w:left w:val="none" w:sz="0" w:space="0" w:color="auto"/>
        <w:bottom w:val="none" w:sz="0" w:space="0" w:color="auto"/>
        <w:right w:val="none" w:sz="0" w:space="0" w:color="auto"/>
      </w:divBdr>
    </w:div>
    <w:div w:id="854342895">
      <w:bodyDiv w:val="1"/>
      <w:marLeft w:val="0"/>
      <w:marRight w:val="0"/>
      <w:marTop w:val="0"/>
      <w:marBottom w:val="0"/>
      <w:divBdr>
        <w:top w:val="none" w:sz="0" w:space="0" w:color="auto"/>
        <w:left w:val="none" w:sz="0" w:space="0" w:color="auto"/>
        <w:bottom w:val="none" w:sz="0" w:space="0" w:color="auto"/>
        <w:right w:val="none" w:sz="0" w:space="0" w:color="auto"/>
      </w:divBdr>
      <w:divsChild>
        <w:div w:id="1728213925">
          <w:marLeft w:val="547"/>
          <w:marRight w:val="0"/>
          <w:marTop w:val="0"/>
          <w:marBottom w:val="0"/>
          <w:divBdr>
            <w:top w:val="none" w:sz="0" w:space="0" w:color="auto"/>
            <w:left w:val="none" w:sz="0" w:space="0" w:color="auto"/>
            <w:bottom w:val="none" w:sz="0" w:space="0" w:color="auto"/>
            <w:right w:val="none" w:sz="0" w:space="0" w:color="auto"/>
          </w:divBdr>
        </w:div>
      </w:divsChild>
    </w:div>
    <w:div w:id="962035401">
      <w:bodyDiv w:val="1"/>
      <w:marLeft w:val="0"/>
      <w:marRight w:val="0"/>
      <w:marTop w:val="0"/>
      <w:marBottom w:val="0"/>
      <w:divBdr>
        <w:top w:val="none" w:sz="0" w:space="0" w:color="auto"/>
        <w:left w:val="none" w:sz="0" w:space="0" w:color="auto"/>
        <w:bottom w:val="none" w:sz="0" w:space="0" w:color="auto"/>
        <w:right w:val="none" w:sz="0" w:space="0" w:color="auto"/>
      </w:divBdr>
    </w:div>
    <w:div w:id="1083724110">
      <w:bodyDiv w:val="1"/>
      <w:marLeft w:val="0"/>
      <w:marRight w:val="0"/>
      <w:marTop w:val="0"/>
      <w:marBottom w:val="0"/>
      <w:divBdr>
        <w:top w:val="none" w:sz="0" w:space="0" w:color="auto"/>
        <w:left w:val="none" w:sz="0" w:space="0" w:color="auto"/>
        <w:bottom w:val="none" w:sz="0" w:space="0" w:color="auto"/>
        <w:right w:val="none" w:sz="0" w:space="0" w:color="auto"/>
      </w:divBdr>
      <w:divsChild>
        <w:div w:id="413014654">
          <w:marLeft w:val="547"/>
          <w:marRight w:val="0"/>
          <w:marTop w:val="0"/>
          <w:marBottom w:val="0"/>
          <w:divBdr>
            <w:top w:val="none" w:sz="0" w:space="0" w:color="auto"/>
            <w:left w:val="none" w:sz="0" w:space="0" w:color="auto"/>
            <w:bottom w:val="none" w:sz="0" w:space="0" w:color="auto"/>
            <w:right w:val="none" w:sz="0" w:space="0" w:color="auto"/>
          </w:divBdr>
        </w:div>
        <w:div w:id="783156820">
          <w:marLeft w:val="1267"/>
          <w:marRight w:val="0"/>
          <w:marTop w:val="0"/>
          <w:marBottom w:val="0"/>
          <w:divBdr>
            <w:top w:val="none" w:sz="0" w:space="0" w:color="auto"/>
            <w:left w:val="none" w:sz="0" w:space="0" w:color="auto"/>
            <w:bottom w:val="none" w:sz="0" w:space="0" w:color="auto"/>
            <w:right w:val="none" w:sz="0" w:space="0" w:color="auto"/>
          </w:divBdr>
        </w:div>
      </w:divsChild>
    </w:div>
    <w:div w:id="1237781901">
      <w:bodyDiv w:val="1"/>
      <w:marLeft w:val="0"/>
      <w:marRight w:val="0"/>
      <w:marTop w:val="0"/>
      <w:marBottom w:val="0"/>
      <w:divBdr>
        <w:top w:val="none" w:sz="0" w:space="0" w:color="auto"/>
        <w:left w:val="none" w:sz="0" w:space="0" w:color="auto"/>
        <w:bottom w:val="none" w:sz="0" w:space="0" w:color="auto"/>
        <w:right w:val="none" w:sz="0" w:space="0" w:color="auto"/>
      </w:divBdr>
    </w:div>
    <w:div w:id="1240672079">
      <w:bodyDiv w:val="1"/>
      <w:marLeft w:val="0"/>
      <w:marRight w:val="0"/>
      <w:marTop w:val="0"/>
      <w:marBottom w:val="0"/>
      <w:divBdr>
        <w:top w:val="none" w:sz="0" w:space="0" w:color="auto"/>
        <w:left w:val="none" w:sz="0" w:space="0" w:color="auto"/>
        <w:bottom w:val="none" w:sz="0" w:space="0" w:color="auto"/>
        <w:right w:val="none" w:sz="0" w:space="0" w:color="auto"/>
      </w:divBdr>
    </w:div>
    <w:div w:id="1465004492">
      <w:bodyDiv w:val="1"/>
      <w:marLeft w:val="0"/>
      <w:marRight w:val="0"/>
      <w:marTop w:val="0"/>
      <w:marBottom w:val="0"/>
      <w:divBdr>
        <w:top w:val="none" w:sz="0" w:space="0" w:color="auto"/>
        <w:left w:val="none" w:sz="0" w:space="0" w:color="auto"/>
        <w:bottom w:val="none" w:sz="0" w:space="0" w:color="auto"/>
        <w:right w:val="none" w:sz="0" w:space="0" w:color="auto"/>
      </w:divBdr>
      <w:divsChild>
        <w:div w:id="280770702">
          <w:marLeft w:val="547"/>
          <w:marRight w:val="0"/>
          <w:marTop w:val="0"/>
          <w:marBottom w:val="0"/>
          <w:divBdr>
            <w:top w:val="none" w:sz="0" w:space="0" w:color="auto"/>
            <w:left w:val="none" w:sz="0" w:space="0" w:color="auto"/>
            <w:bottom w:val="none" w:sz="0" w:space="0" w:color="auto"/>
            <w:right w:val="none" w:sz="0" w:space="0" w:color="auto"/>
          </w:divBdr>
        </w:div>
        <w:div w:id="116997490">
          <w:marLeft w:val="1267"/>
          <w:marRight w:val="0"/>
          <w:marTop w:val="0"/>
          <w:marBottom w:val="0"/>
          <w:divBdr>
            <w:top w:val="none" w:sz="0" w:space="0" w:color="auto"/>
            <w:left w:val="none" w:sz="0" w:space="0" w:color="auto"/>
            <w:bottom w:val="none" w:sz="0" w:space="0" w:color="auto"/>
            <w:right w:val="none" w:sz="0" w:space="0" w:color="auto"/>
          </w:divBdr>
        </w:div>
      </w:divsChild>
    </w:div>
    <w:div w:id="1517498512">
      <w:bodyDiv w:val="1"/>
      <w:marLeft w:val="0"/>
      <w:marRight w:val="0"/>
      <w:marTop w:val="0"/>
      <w:marBottom w:val="0"/>
      <w:divBdr>
        <w:top w:val="none" w:sz="0" w:space="0" w:color="auto"/>
        <w:left w:val="none" w:sz="0" w:space="0" w:color="auto"/>
        <w:bottom w:val="none" w:sz="0" w:space="0" w:color="auto"/>
        <w:right w:val="none" w:sz="0" w:space="0" w:color="auto"/>
      </w:divBdr>
    </w:div>
    <w:div w:id="1810442138">
      <w:bodyDiv w:val="1"/>
      <w:marLeft w:val="0"/>
      <w:marRight w:val="0"/>
      <w:marTop w:val="0"/>
      <w:marBottom w:val="0"/>
      <w:divBdr>
        <w:top w:val="none" w:sz="0" w:space="0" w:color="auto"/>
        <w:left w:val="none" w:sz="0" w:space="0" w:color="auto"/>
        <w:bottom w:val="none" w:sz="0" w:space="0" w:color="auto"/>
        <w:right w:val="none" w:sz="0" w:space="0" w:color="auto"/>
      </w:divBdr>
      <w:divsChild>
        <w:div w:id="358702042">
          <w:marLeft w:val="547"/>
          <w:marRight w:val="0"/>
          <w:marTop w:val="0"/>
          <w:marBottom w:val="0"/>
          <w:divBdr>
            <w:top w:val="none" w:sz="0" w:space="0" w:color="auto"/>
            <w:left w:val="none" w:sz="0" w:space="0" w:color="auto"/>
            <w:bottom w:val="none" w:sz="0" w:space="0" w:color="auto"/>
            <w:right w:val="none" w:sz="0" w:space="0" w:color="auto"/>
          </w:divBdr>
        </w:div>
      </w:divsChild>
    </w:div>
    <w:div w:id="1890805027">
      <w:bodyDiv w:val="1"/>
      <w:marLeft w:val="0"/>
      <w:marRight w:val="0"/>
      <w:marTop w:val="0"/>
      <w:marBottom w:val="0"/>
      <w:divBdr>
        <w:top w:val="none" w:sz="0" w:space="0" w:color="auto"/>
        <w:left w:val="none" w:sz="0" w:space="0" w:color="auto"/>
        <w:bottom w:val="none" w:sz="0" w:space="0" w:color="auto"/>
        <w:right w:val="none" w:sz="0" w:space="0" w:color="auto"/>
      </w:divBdr>
    </w:div>
    <w:div w:id="19080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crofe.cammesa.com/static-content/CammesaWeb/download-manager-files/Los%20Procedimientos/Los%20Procedimientos%20XXVII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BDCE-F89B-4610-AC69-06E7885A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AAKASH AHMED</dc:creator>
  <cp:keywords/>
  <dc:description/>
  <cp:lastModifiedBy>Dustin B. Smith</cp:lastModifiedBy>
  <cp:revision>2</cp:revision>
  <dcterms:created xsi:type="dcterms:W3CDTF">2021-10-29T16:35:00Z</dcterms:created>
  <dcterms:modified xsi:type="dcterms:W3CDTF">2021-10-29T16:35:00Z</dcterms:modified>
</cp:coreProperties>
</file>